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603B" w14:textId="77777777" w:rsidR="00FF65AE" w:rsidRPr="00E04B92" w:rsidRDefault="00FF65AE" w:rsidP="0061168F">
      <w:pPr>
        <w:pStyle w:val="Tytu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E04B92">
        <w:rPr>
          <w:rFonts w:asciiTheme="minorHAnsi" w:hAnsiTheme="minorHAnsi" w:cstheme="minorHAnsi"/>
          <w:b w:val="0"/>
          <w:bCs w:val="0"/>
          <w:sz w:val="20"/>
          <w:szCs w:val="20"/>
        </w:rPr>
        <w:t>OPIS PRZEDMIOTU ZAMÓWIENIA</w:t>
      </w:r>
    </w:p>
    <w:p w14:paraId="5CB7C723" w14:textId="137F04FA" w:rsidR="006141B6" w:rsidRPr="00E04B92" w:rsidRDefault="006141B6" w:rsidP="0061168F">
      <w:pPr>
        <w:numPr>
          <w:ilvl w:val="0"/>
          <w:numId w:val="0"/>
        </w:numPr>
        <w:jc w:val="center"/>
        <w:rPr>
          <w:rFonts w:asciiTheme="minorHAnsi" w:hAnsiTheme="minorHAnsi" w:cstheme="minorHAnsi"/>
          <w:color w:val="EE0000"/>
          <w:sz w:val="20"/>
          <w:szCs w:val="20"/>
        </w:rPr>
      </w:pPr>
      <w:bookmarkStart w:id="0" w:name="_Hlk222826383"/>
      <w:r w:rsidRPr="003D1E8E"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>„</w:t>
      </w:r>
      <w:r w:rsidR="00FC61F3" w:rsidRPr="003D1E8E"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>Zakup ambulansu rentgenowskiego, zakup cyfrowego aparatu RTG do pracowni rentgenowskiej oraz remont i przystosowanie pracowni RTG w Szpitalu Oddziału Zewnętrznego Zakładu Karnego Nr 1 w Łodzi</w:t>
      </w:r>
      <w:r w:rsidRPr="00E04B92">
        <w:rPr>
          <w:rFonts w:asciiTheme="minorHAnsi" w:hAnsiTheme="minorHAnsi" w:cstheme="minorHAnsi"/>
          <w:color w:val="EE0000"/>
          <w:sz w:val="20"/>
          <w:szCs w:val="20"/>
        </w:rPr>
        <w:t>”</w:t>
      </w:r>
    </w:p>
    <w:bookmarkEnd w:id="0"/>
    <w:p w14:paraId="126BB88C" w14:textId="77777777" w:rsidR="00E04B92" w:rsidRPr="00E04B92" w:rsidRDefault="00E04B92" w:rsidP="0061168F">
      <w:pPr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p w14:paraId="6E3777EB" w14:textId="5293FD5D" w:rsidR="000F2C6F" w:rsidRPr="00215C05" w:rsidRDefault="00FF65AE" w:rsidP="0061168F">
      <w:pPr>
        <w:numPr>
          <w:ilvl w:val="0"/>
          <w:numId w:val="0"/>
        </w:numPr>
        <w:rPr>
          <w:sz w:val="20"/>
          <w:szCs w:val="20"/>
        </w:rPr>
      </w:pPr>
      <w:r w:rsidRPr="00215C05">
        <w:rPr>
          <w:sz w:val="20"/>
          <w:szCs w:val="20"/>
        </w:rPr>
        <w:t xml:space="preserve">Przedmiotem zamówienia </w:t>
      </w:r>
      <w:r w:rsidR="0037126C" w:rsidRPr="00215C05">
        <w:rPr>
          <w:sz w:val="20"/>
          <w:szCs w:val="20"/>
        </w:rPr>
        <w:t xml:space="preserve">składa się z </w:t>
      </w:r>
      <w:r w:rsidR="00FC61F3">
        <w:rPr>
          <w:sz w:val="20"/>
          <w:szCs w:val="20"/>
        </w:rPr>
        <w:t>dwóch części</w:t>
      </w:r>
      <w:r w:rsidR="0037126C" w:rsidRPr="00215C05">
        <w:rPr>
          <w:sz w:val="20"/>
          <w:szCs w:val="20"/>
        </w:rPr>
        <w:t>:</w:t>
      </w:r>
    </w:p>
    <w:p w14:paraId="790F2FED" w14:textId="1DDC2C7F" w:rsidR="00E04B92" w:rsidRPr="00E04B92" w:rsidRDefault="00FC61F3" w:rsidP="00E04B92">
      <w:pPr>
        <w:pStyle w:val="Nagwek1"/>
        <w:numPr>
          <w:ilvl w:val="0"/>
          <w:numId w:val="0"/>
        </w:numPr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E04B92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 xml:space="preserve">Część nr </w:t>
      </w:r>
      <w:r w:rsidR="00043F29" w:rsidRPr="00E04B92">
        <w:rPr>
          <w:rFonts w:asciiTheme="minorHAnsi" w:hAnsiTheme="minorHAnsi" w:cstheme="minorHAnsi"/>
          <w:b/>
          <w:bCs/>
          <w:i w:val="0"/>
          <w:iCs w:val="0"/>
          <w:sz w:val="20"/>
          <w:szCs w:val="20"/>
        </w:rPr>
        <w:t>1</w:t>
      </w:r>
      <w:r w:rsidR="00043F29" w:rsidRPr="00E04B92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 - zakup ambulansu rentgenowskiego z nadwoziem kontenerowym wyposażonego w cyfrowy aparat RTG przystosowanym do montażu i transportu w ambulansie, wraz ze stanowiskiem akwizycyjnym wyposażonym w monitor ekranowy</w:t>
      </w:r>
      <w:r w:rsidR="00A020F7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p w14:paraId="5B5EBC69" w14:textId="47B20B5C" w:rsidR="00E04B92" w:rsidRDefault="00043F29" w:rsidP="00E04B92">
      <w:pPr>
        <w:pStyle w:val="Nagwek1"/>
        <w:numPr>
          <w:ilvl w:val="0"/>
          <w:numId w:val="0"/>
        </w:numPr>
        <w:jc w:val="left"/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</w:pPr>
      <w:r w:rsidRPr="00E04B92"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>Część nr 2</w:t>
      </w:r>
      <w:r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 </w:t>
      </w:r>
      <w:r w:rsidR="00E04B92"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 xml:space="preserve">- </w:t>
      </w:r>
      <w:r w:rsid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z</w:t>
      </w:r>
      <w:r w:rsidR="00E04B92"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akup cyfrowego aparatu RTG do pracowni rentgenowskiej oraz remont i przystosowanie pracowni RTG w Szpitalu Oddziału Zewnętrznego Zakładu Karnego Nr 1 w Łodzi</w:t>
      </w:r>
      <w:r w:rsidR="00E04B92"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 xml:space="preserve">, </w:t>
      </w:r>
      <w:r w:rsidR="00E04B92"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w ramach któ</w:t>
      </w:r>
      <w:r w:rsid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rego przez Wykonawcę będą zrealizowane dwa zadania:</w:t>
      </w:r>
    </w:p>
    <w:p w14:paraId="57D1ADAD" w14:textId="01DE24A3" w:rsidR="00E04B92" w:rsidRDefault="00E04B92" w:rsidP="00E04B92">
      <w:pPr>
        <w:numPr>
          <w:ilvl w:val="0"/>
          <w:numId w:val="0"/>
        </w:numPr>
        <w:ind w:left="720"/>
        <w:rPr>
          <w:color w:val="4472C4" w:themeColor="accent1"/>
          <w:sz w:val="20"/>
          <w:szCs w:val="20"/>
        </w:rPr>
      </w:pPr>
      <w:r w:rsidRPr="00E04B92">
        <w:rPr>
          <w:color w:val="4472C4" w:themeColor="accent1"/>
          <w:sz w:val="20"/>
          <w:szCs w:val="20"/>
        </w:rPr>
        <w:t>- Zadanie Nr 1</w:t>
      </w:r>
      <w:r>
        <w:rPr>
          <w:color w:val="4472C4" w:themeColor="accent1"/>
          <w:sz w:val="20"/>
          <w:szCs w:val="20"/>
        </w:rPr>
        <w:t xml:space="preserve">: </w:t>
      </w:r>
      <w:r w:rsidRPr="00E04B92">
        <w:rPr>
          <w:color w:val="4472C4" w:themeColor="accent1"/>
          <w:sz w:val="20"/>
          <w:szCs w:val="20"/>
        </w:rPr>
        <w:t>„Remont i przystosowanie pracowni RTG w Szpitalu Oddziału Zewnętrznego Zakładu Karnego Nr 1 w Łodzi”, celem uruchomienia i korzystania przez Zamawiającego pracowni rtg z cyfrowym aparatem r</w:t>
      </w:r>
      <w:r>
        <w:rPr>
          <w:color w:val="4472C4" w:themeColor="accent1"/>
          <w:sz w:val="20"/>
          <w:szCs w:val="20"/>
        </w:rPr>
        <w:t>t</w:t>
      </w:r>
      <w:r w:rsidRPr="00E04B92">
        <w:rPr>
          <w:color w:val="4472C4" w:themeColor="accent1"/>
          <w:sz w:val="20"/>
          <w:szCs w:val="20"/>
        </w:rPr>
        <w:t>g, o którym mowa w Zadaniu Nr 2 poniżej</w:t>
      </w:r>
      <w:r>
        <w:rPr>
          <w:color w:val="4472C4" w:themeColor="accent1"/>
          <w:sz w:val="20"/>
          <w:szCs w:val="20"/>
        </w:rPr>
        <w:t>;</w:t>
      </w:r>
    </w:p>
    <w:p w14:paraId="264B42A4" w14:textId="77777777" w:rsidR="00E04B92" w:rsidRDefault="00E04B92" w:rsidP="00E04B92">
      <w:pPr>
        <w:numPr>
          <w:ilvl w:val="0"/>
          <w:numId w:val="0"/>
        </w:numPr>
        <w:ind w:left="720"/>
        <w:rPr>
          <w:color w:val="4472C4" w:themeColor="accent1"/>
          <w:sz w:val="20"/>
          <w:szCs w:val="20"/>
        </w:rPr>
      </w:pPr>
    </w:p>
    <w:p w14:paraId="704744A8" w14:textId="09D51E93" w:rsidR="008B2F40" w:rsidRDefault="00E04B92" w:rsidP="00A020F7">
      <w:pPr>
        <w:numPr>
          <w:ilvl w:val="0"/>
          <w:numId w:val="0"/>
        </w:numPr>
        <w:ind w:left="720"/>
        <w:rPr>
          <w:color w:val="4472C4" w:themeColor="accent1"/>
          <w:sz w:val="20"/>
          <w:szCs w:val="20"/>
        </w:rPr>
      </w:pPr>
      <w:r>
        <w:rPr>
          <w:color w:val="4472C4" w:themeColor="accent1"/>
          <w:sz w:val="20"/>
          <w:szCs w:val="20"/>
        </w:rPr>
        <w:t xml:space="preserve">- Zadanie Nr 2 : </w:t>
      </w:r>
      <w:r w:rsidRPr="00E04B92">
        <w:rPr>
          <w:color w:val="4472C4" w:themeColor="accent1"/>
          <w:sz w:val="20"/>
          <w:szCs w:val="20"/>
        </w:rPr>
        <w:t>Zakup cyfrowego aparatu RTG do pracowni rentgenowskiej” polegającego na sprzedaży, dostawie, montażu i podłączeniu w remontowanym i przystosowanym pomieszczeniu pracowni rtg, o której mowa w Zadaniu Nr 1 powyżej, cyfrowego aparatu rtg wraz z jego akcesoria</w:t>
      </w:r>
      <w:r w:rsidR="00A020F7">
        <w:rPr>
          <w:color w:val="4472C4" w:themeColor="accent1"/>
          <w:sz w:val="20"/>
          <w:szCs w:val="20"/>
        </w:rPr>
        <w:t xml:space="preserve">, </w:t>
      </w:r>
      <w:r w:rsidRPr="00E04B92">
        <w:rPr>
          <w:color w:val="4472C4" w:themeColor="accent1"/>
          <w:sz w:val="20"/>
          <w:szCs w:val="20"/>
        </w:rPr>
        <w:t xml:space="preserve">wyposażeniem </w:t>
      </w:r>
      <w:r w:rsidR="00A020F7">
        <w:rPr>
          <w:color w:val="4472C4" w:themeColor="accent1"/>
          <w:sz w:val="20"/>
          <w:szCs w:val="20"/>
        </w:rPr>
        <w:t xml:space="preserve">i urządzeniami towarzyszącymi </w:t>
      </w:r>
      <w:r w:rsidRPr="00E04B92">
        <w:rPr>
          <w:color w:val="4472C4" w:themeColor="accent1"/>
          <w:sz w:val="20"/>
          <w:szCs w:val="20"/>
        </w:rPr>
        <w:t>oraz oprogramowaniem</w:t>
      </w:r>
      <w:r w:rsidR="00A020F7">
        <w:rPr>
          <w:color w:val="4472C4" w:themeColor="accent1"/>
          <w:sz w:val="20"/>
          <w:szCs w:val="20"/>
        </w:rPr>
        <w:t xml:space="preserve"> (i jego wdrożeniem)</w:t>
      </w:r>
      <w:r>
        <w:rPr>
          <w:color w:val="4472C4" w:themeColor="accent1"/>
          <w:sz w:val="20"/>
          <w:szCs w:val="20"/>
        </w:rPr>
        <w:t>.</w:t>
      </w:r>
    </w:p>
    <w:p w14:paraId="4454A163" w14:textId="79178339" w:rsidR="008B2F40" w:rsidRPr="002B39AB" w:rsidRDefault="008B2F40" w:rsidP="002B39AB">
      <w:pPr>
        <w:pStyle w:val="Nagwek1"/>
        <w:numPr>
          <w:ilvl w:val="0"/>
          <w:numId w:val="0"/>
        </w:numPr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2B39AB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 xml:space="preserve">Wymagania – Część Nr 1 </w:t>
      </w:r>
      <w:r w:rsidR="002B39AB" w:rsidRPr="002B39AB">
        <w:rPr>
          <w:rFonts w:asciiTheme="minorHAnsi" w:hAnsiTheme="minorHAnsi" w:cstheme="minorHAnsi"/>
          <w:i w:val="0"/>
          <w:iCs w:val="0"/>
          <w:sz w:val="20"/>
          <w:szCs w:val="20"/>
        </w:rPr>
        <w:t>zakup ambulansu rentgenowskiego z nadwoziem kontenerowym wyposażonego w cyfrowy aparat RTG przystosowanym do montażu i transportu w ambulansie, wraz ze stanowiskiem akwizycyjnym wyposażonym w monitor ekranowy</w:t>
      </w:r>
      <w:r w:rsidR="00A020F7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p w14:paraId="5FD58B03" w14:textId="126E8127" w:rsidR="004C0239" w:rsidRPr="00E04B92" w:rsidRDefault="004C0239" w:rsidP="000C4F30">
      <w:pPr>
        <w:pStyle w:val="Nagwek1"/>
        <w:rPr>
          <w:i w:val="0"/>
          <w:iCs w:val="0"/>
          <w:sz w:val="20"/>
          <w:szCs w:val="20"/>
        </w:rPr>
      </w:pPr>
      <w:r w:rsidRPr="00E04B92">
        <w:rPr>
          <w:i w:val="0"/>
          <w:iCs w:val="0"/>
          <w:sz w:val="20"/>
          <w:szCs w:val="20"/>
        </w:rPr>
        <w:t>Wymagania ogólne dotyczące parametrów technicznych pojazdu bazowego</w:t>
      </w:r>
      <w:r w:rsidR="0061168F" w:rsidRPr="00E04B92">
        <w:rPr>
          <w:i w:val="0"/>
          <w:iCs w:val="0"/>
          <w:sz w:val="20"/>
          <w:szCs w:val="20"/>
        </w:rPr>
        <w:t xml:space="preserve"> </w:t>
      </w:r>
    </w:p>
    <w:p w14:paraId="2D114AEB" w14:textId="3FE41F2A" w:rsidR="004C0239" w:rsidRPr="00215C05" w:rsidRDefault="004C0239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Pojazd samochodowy, na bazie którego wykonany będzie ambulans rentgenowski musi być przeznaczony do ruchu prawostronnego, musi być wyprodukowany w 2025r. lub 2026r.</w:t>
      </w:r>
      <w:r w:rsidR="00E04B92" w:rsidRPr="00215C05">
        <w:rPr>
          <w:sz w:val="20"/>
          <w:szCs w:val="20"/>
        </w:rPr>
        <w:t>, posiadać</w:t>
      </w:r>
      <w:r w:rsidRPr="00215C05">
        <w:rPr>
          <w:sz w:val="20"/>
          <w:szCs w:val="20"/>
        </w:rPr>
        <w:t xml:space="preserve"> świadectwo homologacji dopuszczające do zarejestrowania na terenie Rzeczpospolitej Polskiej.</w:t>
      </w:r>
    </w:p>
    <w:p w14:paraId="0B73DB3D" w14:textId="2D8C555E" w:rsidR="004C0239" w:rsidRPr="00215C05" w:rsidRDefault="004C0239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Pojazd, przed przekazaniem Zamawiającemu, musi uzyskać pozytywny wynik badań technicznych wydany przez upoważnioną stację diagnostyczną, dopuszczający do zarejestrowania (w wykonanej wersji wraz z jego wyposażeniem). Wykonawca zobowiązuje się do dostarczenia Zamawiającemu wszystkich niezbędnych dokumentów wymaganych przez organy administracji celem rejestracji pojazdu.</w:t>
      </w:r>
    </w:p>
    <w:p w14:paraId="76AE59AC" w14:textId="58855C7D" w:rsidR="004C0239" w:rsidRPr="00215C05" w:rsidRDefault="004C0239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 xml:space="preserve">Przygotowany do odbioru pojazd winien spełniać warunki, o których mowa w </w:t>
      </w:r>
      <w:r w:rsidR="00E04B92">
        <w:rPr>
          <w:sz w:val="20"/>
          <w:szCs w:val="20"/>
        </w:rPr>
        <w:t xml:space="preserve">ustawie z dnia 20 czerwca 1997 r. </w:t>
      </w:r>
      <w:r w:rsidRPr="00215C05">
        <w:rPr>
          <w:sz w:val="20"/>
          <w:szCs w:val="20"/>
        </w:rPr>
        <w:t>Praw</w:t>
      </w:r>
      <w:r w:rsidR="00E04B92">
        <w:rPr>
          <w:sz w:val="20"/>
          <w:szCs w:val="20"/>
        </w:rPr>
        <w:t>o</w:t>
      </w:r>
      <w:r w:rsidRPr="00215C05">
        <w:rPr>
          <w:sz w:val="20"/>
          <w:szCs w:val="20"/>
        </w:rPr>
        <w:t xml:space="preserve"> o ruchu drogowym i </w:t>
      </w:r>
      <w:r w:rsidR="00E04B92">
        <w:rPr>
          <w:sz w:val="20"/>
          <w:szCs w:val="20"/>
        </w:rPr>
        <w:t xml:space="preserve">jej </w:t>
      </w:r>
      <w:r w:rsidRPr="00215C05">
        <w:rPr>
          <w:sz w:val="20"/>
          <w:szCs w:val="20"/>
        </w:rPr>
        <w:t>aktach wykonawczych oraz musi być fabrycznie nowy, kompletny, wolny od wad konstrukcyjnych, materiałowych, wykonawczych i prawnych oraz mieć wykonany przez Wykonawcę i na jego koszt przegląd zerowy, co będzie odnotowane w książce gwarancyjnej pojazdu.</w:t>
      </w:r>
    </w:p>
    <w:p w14:paraId="19B30343" w14:textId="77777777" w:rsidR="004C0239" w:rsidRPr="00302C18" w:rsidRDefault="004C0239" w:rsidP="00542381">
      <w:pPr>
        <w:rPr>
          <w:color w:val="000000" w:themeColor="text1"/>
          <w:sz w:val="20"/>
          <w:szCs w:val="20"/>
        </w:rPr>
      </w:pPr>
      <w:r w:rsidRPr="00302C18">
        <w:rPr>
          <w:color w:val="000000" w:themeColor="text1"/>
          <w:sz w:val="20"/>
          <w:szCs w:val="20"/>
        </w:rPr>
        <w:t>Wykonawca zobowiązuje się do bezpłatnego przeszkolenia personelu zamawiającego, zarówno w zakresie obsługi pojazdu bazowego, jak i aparatu rentgenowskiego wraz ze stanowiskiem technika.</w:t>
      </w:r>
    </w:p>
    <w:p w14:paraId="6D57619C" w14:textId="77777777" w:rsidR="002A5156" w:rsidRPr="00302C18" w:rsidRDefault="004C0239" w:rsidP="00542381">
      <w:pPr>
        <w:rPr>
          <w:color w:val="000000" w:themeColor="text1"/>
          <w:sz w:val="20"/>
          <w:szCs w:val="20"/>
        </w:rPr>
      </w:pPr>
      <w:r w:rsidRPr="00302C18">
        <w:rPr>
          <w:color w:val="000000" w:themeColor="text1"/>
          <w:sz w:val="20"/>
          <w:szCs w:val="20"/>
        </w:rPr>
        <w:t>Kolorystyka zewnętrzna nadwozia pojazdu bazowego (kabiny) oraz nadwozia kontenerowego - w kolorze srebrnym metalizowanym</w:t>
      </w:r>
    </w:p>
    <w:p w14:paraId="00D0556C" w14:textId="77777777" w:rsidR="002A5156" w:rsidRPr="00302C18" w:rsidRDefault="002A5156" w:rsidP="00542381">
      <w:p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>Wymagany okres gwarancji:</w:t>
      </w:r>
    </w:p>
    <w:p w14:paraId="23D5CA05" w14:textId="77777777" w:rsidR="00E04B92" w:rsidRPr="00302C18" w:rsidRDefault="002A5156" w:rsidP="00E04B92">
      <w:pPr>
        <w:numPr>
          <w:ilvl w:val="0"/>
          <w:numId w:val="0"/>
        </w:numPr>
        <w:ind w:left="7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wymaga, aby pojazd objęty był </w:t>
      </w:r>
      <w:r w:rsidRPr="00302C18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gwarancją bez limitu kilometrów </w:t>
      </w:r>
      <w:r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 okres: </w:t>
      </w:r>
    </w:p>
    <w:p w14:paraId="141FD7F0" w14:textId="218DFBEE" w:rsidR="002A5156" w:rsidRPr="00302C18" w:rsidRDefault="00E04B92" w:rsidP="00E04B92">
      <w:pPr>
        <w:numPr>
          <w:ilvl w:val="0"/>
          <w:numId w:val="0"/>
        </w:numPr>
        <w:ind w:left="7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2A5156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>na perforację nadwozia pojazdu bazowego oraz nadwozia kontenerowego - minimum 24 miesięcy,</w:t>
      </w:r>
    </w:p>
    <w:p w14:paraId="24ABC0B8" w14:textId="749E987D" w:rsidR="002A5156" w:rsidRPr="00302C18" w:rsidRDefault="00E04B92" w:rsidP="00E04B92">
      <w:pPr>
        <w:pStyle w:val="Teksttreci"/>
        <w:numPr>
          <w:ilvl w:val="0"/>
          <w:numId w:val="0"/>
        </w:numPr>
        <w:ind w:left="7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2A5156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 powłokę lakierniczą kabiny pojazdu bazowego oraz nadwozia kontenerowego - minimum </w:t>
      </w:r>
      <w:r w:rsidR="00302C18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>24</w:t>
      </w:r>
      <w:r w:rsidR="002A5156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miesięcy,</w:t>
      </w:r>
    </w:p>
    <w:p w14:paraId="6C0D24F6" w14:textId="76C276F9" w:rsidR="002A5156" w:rsidRPr="00302C18" w:rsidRDefault="00E04B92" w:rsidP="00E04B92">
      <w:pPr>
        <w:pStyle w:val="Teksttreci"/>
        <w:numPr>
          <w:ilvl w:val="0"/>
          <w:numId w:val="0"/>
        </w:numPr>
        <w:ind w:left="7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2A5156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 zespoły i podzespoły mechaniczne, elektryczne, elektroniczne, opony i szyby pojazdu bazowego - </w:t>
      </w:r>
      <w:r w:rsidR="002A5156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minimum 24 miesiące,</w:t>
      </w:r>
    </w:p>
    <w:p w14:paraId="4F4FF491" w14:textId="633DFDD7" w:rsidR="002A5156" w:rsidRPr="00302C18" w:rsidRDefault="00E04B92" w:rsidP="00E04B92">
      <w:pPr>
        <w:pStyle w:val="Teksttreci"/>
        <w:numPr>
          <w:ilvl w:val="0"/>
          <w:numId w:val="0"/>
        </w:numPr>
        <w:ind w:left="72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2A5156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 zespoły i podzespoły </w:t>
      </w:r>
      <w:r w:rsidR="001006DC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wyposażenia medycznego, w tym </w:t>
      </w:r>
      <w:r w:rsidR="002A5156" w:rsidRPr="00302C18">
        <w:rPr>
          <w:rFonts w:asciiTheme="minorHAnsi" w:hAnsiTheme="minorHAnsi" w:cstheme="minorHAnsi"/>
          <w:color w:val="000000" w:themeColor="text1"/>
          <w:sz w:val="20"/>
          <w:szCs w:val="20"/>
        </w:rPr>
        <w:t>aparatu rentgenowskiego wraz ze stanowiskiem technika - minimum 24 miesiące.</w:t>
      </w:r>
    </w:p>
    <w:p w14:paraId="47AB5D1C" w14:textId="3918B097" w:rsidR="002A5156" w:rsidRPr="00302C18" w:rsidRDefault="002A5156" w:rsidP="00E04B92">
      <w:pPr>
        <w:numPr>
          <w:ilvl w:val="0"/>
          <w:numId w:val="0"/>
        </w:numPr>
        <w:ind w:left="720"/>
        <w:rPr>
          <w:color w:val="000000" w:themeColor="text1"/>
          <w:sz w:val="20"/>
          <w:szCs w:val="20"/>
        </w:rPr>
      </w:pPr>
      <w:r w:rsidRPr="00302C18">
        <w:rPr>
          <w:color w:val="000000" w:themeColor="text1"/>
          <w:sz w:val="20"/>
          <w:szCs w:val="20"/>
        </w:rPr>
        <w:t xml:space="preserve">Okres gwarancji powinien być liczony od daty odbioru pojazdu przez Zamawiającego. Ostateczny okres gwarancji zostanie ustalony na podstawie deklarowanych ilości miesięcy określonych w ofercie Wykonawcy - </w:t>
      </w:r>
      <w:r w:rsidR="00E04B92" w:rsidRPr="00302C18">
        <w:rPr>
          <w:color w:val="000000" w:themeColor="text1"/>
          <w:sz w:val="20"/>
          <w:szCs w:val="20"/>
        </w:rPr>
        <w:t>pozacenowe</w:t>
      </w:r>
      <w:r w:rsidRPr="00302C18">
        <w:rPr>
          <w:color w:val="000000" w:themeColor="text1"/>
          <w:sz w:val="20"/>
          <w:szCs w:val="20"/>
        </w:rPr>
        <w:t xml:space="preserve"> kryteria oceny ofert.</w:t>
      </w:r>
    </w:p>
    <w:p w14:paraId="146B1F56" w14:textId="7C865B8C" w:rsidR="002A5156" w:rsidRPr="00302C18" w:rsidRDefault="002A5156" w:rsidP="00542381">
      <w:pPr>
        <w:rPr>
          <w:color w:val="000000" w:themeColor="text1"/>
          <w:sz w:val="20"/>
          <w:szCs w:val="20"/>
        </w:rPr>
      </w:pPr>
      <w:r w:rsidRPr="00302C18">
        <w:rPr>
          <w:color w:val="000000" w:themeColor="text1"/>
          <w:sz w:val="20"/>
          <w:szCs w:val="20"/>
        </w:rPr>
        <w:t>Przygotowany do odbioru ambulans rentgenowski zostanie odebrany przez Zamawiającego we wcześniej uzgodnionym terminie, w dowolnym miejscu położonym na terenie Rzeczypospolitej Polskiej - w pełnej gotowości do pracy - co oznacza, brak konieczności dokonywania dodatkowych zakupów i inwestycji (poza materiałami eksploatacyjnymi), z jego pełną dokumentacją (techniczną oraz instrukcją obsługi w języku polskim) oraz zapewnieniem do 14 dni od daty odbioru przedmiotu zamówienia odpowiedniego przeszkolenia osób odpowiedzialnych za jego używanie</w:t>
      </w:r>
      <w:r w:rsidR="00A020F7" w:rsidRPr="00302C18">
        <w:rPr>
          <w:color w:val="000000" w:themeColor="text1"/>
          <w:sz w:val="20"/>
          <w:szCs w:val="20"/>
        </w:rPr>
        <w:t>,</w:t>
      </w:r>
      <w:r w:rsidRPr="00302C18">
        <w:rPr>
          <w:color w:val="000000" w:themeColor="text1"/>
          <w:sz w:val="20"/>
          <w:szCs w:val="20"/>
        </w:rPr>
        <w:t xml:space="preserve"> w zakresie niezbędnym do prawidłowego funkcjonowania aparatury rentgenowskiej</w:t>
      </w:r>
      <w:r w:rsidR="00A020F7" w:rsidRPr="00302C18">
        <w:rPr>
          <w:color w:val="000000" w:themeColor="text1"/>
          <w:sz w:val="20"/>
          <w:szCs w:val="20"/>
        </w:rPr>
        <w:t xml:space="preserve">, </w:t>
      </w:r>
      <w:r w:rsidRPr="00302C18">
        <w:rPr>
          <w:color w:val="000000" w:themeColor="text1"/>
          <w:sz w:val="20"/>
          <w:szCs w:val="20"/>
        </w:rPr>
        <w:t>w siedzibie Zamawiającego.</w:t>
      </w:r>
    </w:p>
    <w:p w14:paraId="6A209036" w14:textId="345D8365" w:rsidR="00542381" w:rsidRPr="00E04B92" w:rsidRDefault="00542381" w:rsidP="000C4F30">
      <w:pPr>
        <w:pStyle w:val="Nagwek1"/>
        <w:rPr>
          <w:i w:val="0"/>
          <w:iCs w:val="0"/>
          <w:sz w:val="20"/>
          <w:szCs w:val="20"/>
        </w:rPr>
      </w:pPr>
      <w:r w:rsidRPr="00E04B92">
        <w:rPr>
          <w:i w:val="0"/>
          <w:iCs w:val="0"/>
          <w:sz w:val="20"/>
          <w:szCs w:val="20"/>
        </w:rPr>
        <w:t>Wymagania szczegółowe dotyczące pojazdu bazowego wraz z zabudową kontenerową</w:t>
      </w:r>
      <w:r w:rsidR="00E04B92" w:rsidRPr="00E04B92">
        <w:rPr>
          <w:i w:val="0"/>
          <w:iCs w:val="0"/>
          <w:sz w:val="20"/>
          <w:szCs w:val="20"/>
        </w:rPr>
        <w:t xml:space="preserve"> </w:t>
      </w:r>
    </w:p>
    <w:p w14:paraId="0A70D710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Rok produkcji 2025 r. lub 2026 r.</w:t>
      </w:r>
    </w:p>
    <w:p w14:paraId="30FC8D4C" w14:textId="18A03FB9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Kolor nadwozia</w:t>
      </w:r>
      <w:r w:rsidR="00ED6E5D" w:rsidRPr="00215C05">
        <w:rPr>
          <w:sz w:val="20"/>
          <w:szCs w:val="20"/>
        </w:rPr>
        <w:t xml:space="preserve"> pojazdu bazowego jak i poszycia zabudowy kontenerowej</w:t>
      </w:r>
      <w:r w:rsidRPr="00215C05">
        <w:rPr>
          <w:sz w:val="20"/>
          <w:szCs w:val="20"/>
        </w:rPr>
        <w:t>- srebrny metalizowany</w:t>
      </w:r>
    </w:p>
    <w:p w14:paraId="28D11C49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Pojazd przeznaczony do ruchu prawostronnego</w:t>
      </w:r>
    </w:p>
    <w:p w14:paraId="4F97FEB7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Długość całkowita pojazdu łącznie z zabudową kontenerową max. 7800 mm</w:t>
      </w:r>
    </w:p>
    <w:p w14:paraId="1780DD30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Długość pojazdu przystosowana do garażu o wymiarach użytkowych długość 7900 mm, szerokość 5100 mm, wymiary bramy wjazdowej: szerokość 4100 mm, wysokość 3800 mm.</w:t>
      </w:r>
    </w:p>
    <w:p w14:paraId="50B7AA89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Szerokość pojazdu (bez lusterek) max. 2600 mm -pojazd powinien mieć możliwość wjazdu do garażu z rozłożonymi lusterkami</w:t>
      </w:r>
    </w:p>
    <w:p w14:paraId="77239183" w14:textId="3FC2E310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Wysokość pojazdu max- 3700 mm</w:t>
      </w:r>
    </w:p>
    <w:p w14:paraId="654612DC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Miejsca siedzące w kabinie kierowcy min. 2 miejsca (kierowca + 1 pasażer)</w:t>
      </w:r>
    </w:p>
    <w:p w14:paraId="4ED9B9C2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Silnik wysokoprężny o mocy min. 220 KM</w:t>
      </w:r>
    </w:p>
    <w:p w14:paraId="7251BEC2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Norma emisji spalin - tlenków azotu, tlenku węgla, węglowodorów oraz cząstek trwałych min. Euro 6</w:t>
      </w:r>
    </w:p>
    <w:p w14:paraId="602A52EB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 xml:space="preserve">Skrzynia biegów automatyczna </w:t>
      </w:r>
    </w:p>
    <w:p w14:paraId="2EBAD8CF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Nośność nadwozia dostosowana do całkowitego ciężaru nadwozia kontenerowego wraz z wyposażeniem z minimum 20 % zapasem</w:t>
      </w:r>
    </w:p>
    <w:p w14:paraId="3FF87E75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Przednie i tylne zawieszenie pneumatyczna</w:t>
      </w:r>
    </w:p>
    <w:p w14:paraId="56CCB3C2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Wymagane układy bezpieczeństwa:</w:t>
      </w:r>
    </w:p>
    <w:p w14:paraId="46EE5225" w14:textId="77777777" w:rsidR="00542381" w:rsidRPr="00215C05" w:rsidRDefault="00542381">
      <w:pPr>
        <w:numPr>
          <w:ilvl w:val="1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układ zapobiegania blokowaniu kół podczas hamowania (ABS),</w:t>
      </w:r>
    </w:p>
    <w:p w14:paraId="0E1AAEB7" w14:textId="77777777" w:rsidR="00542381" w:rsidRPr="00215C05" w:rsidRDefault="00542381">
      <w:pPr>
        <w:numPr>
          <w:ilvl w:val="1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system antypoślizgowy (ASR),</w:t>
      </w:r>
    </w:p>
    <w:p w14:paraId="3F458234" w14:textId="77777777" w:rsidR="00542381" w:rsidRPr="00215C05" w:rsidRDefault="00542381">
      <w:pPr>
        <w:numPr>
          <w:ilvl w:val="1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elektroniczny program stabilizacji (ESP)</w:t>
      </w:r>
    </w:p>
    <w:p w14:paraId="1F30046D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Blokada mechanizmu różnicowego</w:t>
      </w:r>
    </w:p>
    <w:p w14:paraId="6B91D308" w14:textId="77777777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Wlew paliwa zabezpieczający przed dostępem osób trzecich</w:t>
      </w:r>
    </w:p>
    <w:p w14:paraId="37805D4D" w14:textId="21E50F8A" w:rsidR="00542381" w:rsidRPr="00215C05" w:rsidRDefault="00542381">
      <w:pPr>
        <w:numPr>
          <w:ilvl w:val="0"/>
          <w:numId w:val="8"/>
        </w:numPr>
        <w:rPr>
          <w:sz w:val="20"/>
          <w:szCs w:val="20"/>
        </w:rPr>
      </w:pPr>
      <w:r w:rsidRPr="00215C05">
        <w:rPr>
          <w:sz w:val="20"/>
          <w:szCs w:val="20"/>
        </w:rPr>
        <w:t>Zbiornik paliwa minimum 200 litrów</w:t>
      </w:r>
    </w:p>
    <w:p w14:paraId="52881176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Tachograf cyfrowy</w:t>
      </w:r>
    </w:p>
    <w:p w14:paraId="4912C870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Klimatyzacja automatyczna lub manualna dwustrefowa lub jednostrefowa</w:t>
      </w:r>
    </w:p>
    <w:p w14:paraId="70A05217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Ogrzewanie kabiny kierowcy typu WEBASTO</w:t>
      </w:r>
    </w:p>
    <w:p w14:paraId="517A41A7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Nawigacja GPS</w:t>
      </w:r>
    </w:p>
    <w:p w14:paraId="5A3582E7" w14:textId="77777777" w:rsidR="00542381" w:rsidRPr="00302C18" w:rsidRDefault="00542381" w:rsidP="00542381">
      <w:pPr>
        <w:rPr>
          <w:sz w:val="20"/>
          <w:szCs w:val="20"/>
        </w:rPr>
      </w:pPr>
      <w:r w:rsidRPr="00FC61F3">
        <w:rPr>
          <w:color w:val="000000" w:themeColor="text1"/>
          <w:sz w:val="20"/>
          <w:szCs w:val="20"/>
        </w:rPr>
        <w:t xml:space="preserve">Radiotelefon </w:t>
      </w:r>
      <w:r w:rsidRPr="00302C18">
        <w:rPr>
          <w:color w:val="EE0000"/>
          <w:sz w:val="20"/>
          <w:szCs w:val="20"/>
        </w:rPr>
        <w:t xml:space="preserve">Motorola DM 4601e </w:t>
      </w:r>
      <w:r w:rsidRPr="00302C18">
        <w:rPr>
          <w:color w:val="000000" w:themeColor="text1"/>
          <w:sz w:val="20"/>
          <w:szCs w:val="20"/>
        </w:rPr>
        <w:t xml:space="preserve">z płytką </w:t>
      </w:r>
      <w:r w:rsidRPr="00302C18">
        <w:rPr>
          <w:sz w:val="20"/>
          <w:szCs w:val="20"/>
        </w:rPr>
        <w:t>opcji GOB i kompletną instalacją</w:t>
      </w:r>
    </w:p>
    <w:p w14:paraId="51EBAC96" w14:textId="77777777" w:rsidR="00542381" w:rsidRPr="00302C18" w:rsidRDefault="00542381" w:rsidP="00542381">
      <w:pPr>
        <w:rPr>
          <w:sz w:val="20"/>
          <w:szCs w:val="20"/>
        </w:rPr>
      </w:pPr>
      <w:r w:rsidRPr="00302C18">
        <w:rPr>
          <w:sz w:val="20"/>
          <w:szCs w:val="20"/>
        </w:rPr>
        <w:t>Komfortowy fotel kierowcy pneumatyczny z wbudowanym pasem bezpieczeństwa</w:t>
      </w:r>
    </w:p>
    <w:p w14:paraId="5948DA12" w14:textId="06B0D314" w:rsidR="00542381" w:rsidRPr="00215C05" w:rsidRDefault="00542381" w:rsidP="00542381">
      <w:pPr>
        <w:rPr>
          <w:sz w:val="20"/>
          <w:szCs w:val="20"/>
        </w:rPr>
      </w:pPr>
      <w:r w:rsidRPr="00302C18">
        <w:rPr>
          <w:sz w:val="20"/>
          <w:szCs w:val="20"/>
        </w:rPr>
        <w:t>Komfortowy fotel pasażera</w:t>
      </w:r>
      <w:r w:rsidRPr="00215C05">
        <w:rPr>
          <w:sz w:val="20"/>
          <w:szCs w:val="20"/>
        </w:rPr>
        <w:t xml:space="preserve"> pneumatyczny z pasem </w:t>
      </w:r>
      <w:r w:rsidR="008B2F40" w:rsidRPr="00215C05">
        <w:rPr>
          <w:sz w:val="20"/>
          <w:szCs w:val="20"/>
        </w:rPr>
        <w:t>bezpieczeństwa</w:t>
      </w:r>
      <w:r w:rsidRPr="00215C05">
        <w:rPr>
          <w:sz w:val="20"/>
          <w:szCs w:val="20"/>
        </w:rPr>
        <w:t xml:space="preserve"> </w:t>
      </w:r>
    </w:p>
    <w:p w14:paraId="5AE2CDBD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Lusterka zewnętrzne podgrzewane, z elektryczną regulacją co najmniej lusterka prawego</w:t>
      </w:r>
    </w:p>
    <w:p w14:paraId="49FBA666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Drzwi kabiny kierowcy z elektrycznie sterowanymi szybami w drzwiach bocznych</w:t>
      </w:r>
    </w:p>
    <w:p w14:paraId="562B6F9E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Kamera cofania z tyłu pojazdu koniecznie z sygnalizatorem akustycznym słyszalnym na zewnątrz pojazdu podczas cofania pojazdem oraz panoramiczną kamerą cofania i monitorem</w:t>
      </w:r>
    </w:p>
    <w:p w14:paraId="5B65F50F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lastRenderedPageBreak/>
        <w:t>Radioodtwarzacz z zestawem głośników</w:t>
      </w:r>
    </w:p>
    <w:p w14:paraId="71773988" w14:textId="6C30F614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Autoalar</w:t>
      </w:r>
      <w:r w:rsidR="008B2F40">
        <w:rPr>
          <w:sz w:val="20"/>
          <w:szCs w:val="20"/>
        </w:rPr>
        <w:t xml:space="preserve">m </w:t>
      </w:r>
      <w:r w:rsidRPr="00215C05">
        <w:rPr>
          <w:sz w:val="20"/>
          <w:szCs w:val="20"/>
        </w:rPr>
        <w:t>wyposażony w funkcję dozoru wnętrza</w:t>
      </w:r>
    </w:p>
    <w:p w14:paraId="05E704A1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Dodatkowe gniazdo 12 V lub 24 V w kabinie kierowcy</w:t>
      </w:r>
    </w:p>
    <w:p w14:paraId="0AA94F76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Wyodrębniona instalacja 12 V do zasilania środków bezprzewodowych</w:t>
      </w:r>
    </w:p>
    <w:p w14:paraId="1C5A1379" w14:textId="492C254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Kabina kierowcy wyposażona w spojler aerodynamiczny na kabinie - zmniejszający opory powietrza zabudowy kontenerowej</w:t>
      </w:r>
      <w:r w:rsidR="00F5752A">
        <w:rPr>
          <w:sz w:val="20"/>
          <w:szCs w:val="20"/>
        </w:rPr>
        <w:t>. Wysokość zabudowy kontenerowej wewnątrz pracowni nie mniej niż 2250cm.</w:t>
      </w:r>
    </w:p>
    <w:p w14:paraId="46A9C5E0" w14:textId="71563C15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Wyposażenie umożliwiające wykorzystanie pojazdu jako pojazd uprzywilejowany, oświetlenie uprzywilejowane w kolorze niebieskim, sterowane manipulatorem z graficznym oznaczeniem przycisków z wnętrza pojazdu, gwarantujące łatwą obsługę przez kierowcę oraz pasażera</w:t>
      </w:r>
    </w:p>
    <w:p w14:paraId="7A18EFB3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Światła przeciwmgłowe przednie z oferty producenta pojazdu, posiadające homologację, wbudowane w zderzak, spojler lub światła zintegrowane z lampami zespolonymi</w:t>
      </w:r>
    </w:p>
    <w:p w14:paraId="29B09140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Układ kierowniczy ze wspomaganiem i regulacją w dwóch lub jednej płaszczyźnie kolumny kierowniczej, kierownica wielofunkcyjna</w:t>
      </w:r>
    </w:p>
    <w:p w14:paraId="75C11B63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Układ napędowy wyposażony w urządzenie zwalniające, którego działanie nie wpływa na pracę układu chłodzenia silnika (retarder, intarder lub równoważny) jako fabryczne wyposażenie producenta podwozia bazowego.</w:t>
      </w:r>
    </w:p>
    <w:p w14:paraId="0C44AEB0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Centralny zamek obejmujący drzwi kabiny kierowcy.</w:t>
      </w:r>
    </w:p>
    <w:p w14:paraId="41EE4405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Tarcze kół ze stopów lekkich lub stalowe, nie segmentowe z jednakowym ogumieniem bezdętkowym, wielosezonowym z oznaczeniem M+S wyposażone w osłony śrub mocujących (nie dotyczy kół bliźniaczych)</w:t>
      </w:r>
    </w:p>
    <w:p w14:paraId="6CB4427D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Koło zapasowe 1 sztuka - pełnowymiarowe koło zapasowe z ogumieniem jak w kołach podstawowych, zawieszone pod podwoziem pojazdu</w:t>
      </w:r>
    </w:p>
    <w:p w14:paraId="5A67AAF9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Apteczka – 1 szt.</w:t>
      </w:r>
    </w:p>
    <w:p w14:paraId="5616EC25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Kamizelka odblaskowa – 2 szt.</w:t>
      </w:r>
    </w:p>
    <w:p w14:paraId="486E318A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Trójkąt ostrzegawczy- 1 szt.</w:t>
      </w:r>
    </w:p>
    <w:p w14:paraId="466F5CC4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Gaśnica - 1 sztuka, zamontowana w kabinie kierowcy w miejscu łatwo dostępnym.</w:t>
      </w:r>
    </w:p>
    <w:p w14:paraId="394698AE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Komplet dywaników gumowych w kabinie kierowcy</w:t>
      </w:r>
    </w:p>
    <w:p w14:paraId="645C1E01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Minimum dwa komplety kluczyków z pilotami do alarmu oraz centralnego zamka drzwi kabiny pojazdu</w:t>
      </w:r>
    </w:p>
    <w:p w14:paraId="11605B5D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Poszycie zewnętrzne nadwozia wykonane z materiałów nierdzewnych lub o podwyższonej odporności na korozję (aluminium, blachy obustronnie ocynkowane, tworzywa sztuczne, laminaty, itp.)</w:t>
      </w:r>
    </w:p>
    <w:p w14:paraId="389DA9CB" w14:textId="3F83B5D2" w:rsidR="00542381" w:rsidRPr="00215C05" w:rsidRDefault="008B2F40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Izolacyjność termiczna</w:t>
      </w:r>
      <w:r w:rsidR="00542381" w:rsidRPr="00215C05">
        <w:rPr>
          <w:sz w:val="20"/>
          <w:szCs w:val="20"/>
        </w:rPr>
        <w:t xml:space="preserve"> ścian, mniejsza niż 0,7 [W/(m2*K)] zapewniająca zabezpieczenie zainstalowanego aparatu rentgenowskiego przed niekorzystnym wpływem czynników atmosferycznych.</w:t>
      </w:r>
    </w:p>
    <w:p w14:paraId="1387B4A1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Osłony radiologiczne zapewniające spełnienie określonych norm w przepisach prawa</w:t>
      </w:r>
    </w:p>
    <w:p w14:paraId="58293CD5" w14:textId="77777777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>Okno zewnętrzne pomieszczenia technika oszklone szybą P4 z wewnętrzną żaluzją lub roletą przeciwsłoneczną</w:t>
      </w:r>
    </w:p>
    <w:p w14:paraId="410FA7FF" w14:textId="6D1335C2" w:rsidR="00542381" w:rsidRPr="00302C18" w:rsidRDefault="00542381" w:rsidP="00542381">
      <w:pPr>
        <w:rPr>
          <w:color w:val="000000" w:themeColor="text1"/>
          <w:sz w:val="20"/>
          <w:szCs w:val="20"/>
        </w:rPr>
      </w:pPr>
      <w:r w:rsidRPr="00215C05">
        <w:rPr>
          <w:sz w:val="20"/>
          <w:szCs w:val="20"/>
        </w:rPr>
        <w:t xml:space="preserve">Sposób zabudowy </w:t>
      </w:r>
      <w:r w:rsidRPr="00302C18">
        <w:rPr>
          <w:color w:val="000000" w:themeColor="text1"/>
          <w:sz w:val="20"/>
          <w:szCs w:val="20"/>
        </w:rPr>
        <w:t>wnętrza nadwozia kontenerowego. Kontener podzielony na dwie części: od wejścia wydzielone miejsce z aparatem RTG, stołem kostnym i statywem płucnym, krzesłem dla pacjenta, wieszakami na ubrania pacjenta oraz</w:t>
      </w:r>
      <w:r w:rsidR="0061168F" w:rsidRPr="00302C18">
        <w:rPr>
          <w:color w:val="000000" w:themeColor="text1"/>
          <w:sz w:val="20"/>
          <w:szCs w:val="20"/>
        </w:rPr>
        <w:t xml:space="preserve"> szafką na</w:t>
      </w:r>
      <w:r w:rsidRPr="00302C18">
        <w:rPr>
          <w:color w:val="000000" w:themeColor="text1"/>
          <w:sz w:val="20"/>
          <w:szCs w:val="20"/>
        </w:rPr>
        <w:t xml:space="preserve"> fartuchy ołowiane, lampą bakteriobójczą. Druga część - wydzielone miejsce na sterownię technika, z zabudową biurową, komputerami, generatorem, umywalką, wieszakami. Szyba ochronna ołowiana (okno) pomiędzy pomieszczeniem aparatu rentgenowskiego a sterownią rentgenowską, Intercom pomiędzy pomieszczeniem aparatu RTG a stanowiskiem technika.</w:t>
      </w:r>
    </w:p>
    <w:p w14:paraId="10ACBBB4" w14:textId="77777777" w:rsidR="00542381" w:rsidRPr="00302C18" w:rsidRDefault="00542381" w:rsidP="00542381">
      <w:pPr>
        <w:rPr>
          <w:color w:val="000000" w:themeColor="text1"/>
          <w:sz w:val="20"/>
          <w:szCs w:val="20"/>
        </w:rPr>
      </w:pPr>
      <w:r w:rsidRPr="00302C18">
        <w:rPr>
          <w:color w:val="000000" w:themeColor="text1"/>
          <w:sz w:val="20"/>
          <w:szCs w:val="20"/>
        </w:rPr>
        <w:t>Umeblowanie sterowni. Zabudowa biurowa z fotelem dla stanowiska komputerowego wraz z szafkami na dokumentację.</w:t>
      </w:r>
    </w:p>
    <w:p w14:paraId="4DA9A89B" w14:textId="77777777" w:rsidR="00542381" w:rsidRPr="00302C18" w:rsidRDefault="00542381" w:rsidP="00542381">
      <w:pPr>
        <w:rPr>
          <w:color w:val="000000" w:themeColor="text1"/>
          <w:sz w:val="20"/>
          <w:szCs w:val="20"/>
        </w:rPr>
      </w:pPr>
      <w:r w:rsidRPr="00302C18">
        <w:rPr>
          <w:color w:val="000000" w:themeColor="text1"/>
          <w:sz w:val="20"/>
          <w:szCs w:val="20"/>
        </w:rPr>
        <w:t xml:space="preserve">Umywalka wraz z niezależną instalacją wodno-kanalizacyjną (woda ciepła i zimna). wyposażona w zbiorniki do wody czystej oraz wody brudnej pojemności min. 15 l każdy, zbiornik wody czystej wyposażony w pompę wody umożliwiającą pobór wody czystej ze zbiornika, Zbiorniki wraz z instalacją zabezpieczone przed zamarzaniem wody, lampa bakteriobójcza w pomieszczeniu aparat rentgenowskiego. </w:t>
      </w:r>
    </w:p>
    <w:p w14:paraId="00B60F57" w14:textId="3C0D0E6C" w:rsidR="00542381" w:rsidRPr="00215C05" w:rsidRDefault="00542381" w:rsidP="00542381">
      <w:pPr>
        <w:rPr>
          <w:sz w:val="20"/>
          <w:szCs w:val="20"/>
        </w:rPr>
      </w:pPr>
      <w:r w:rsidRPr="00302C18">
        <w:rPr>
          <w:color w:val="000000" w:themeColor="text1"/>
          <w:sz w:val="20"/>
          <w:szCs w:val="20"/>
        </w:rPr>
        <w:t xml:space="preserve">Wentylacja wyciągowo-nawiewowa zapewniająca </w:t>
      </w:r>
      <w:r w:rsidR="00ED6E5D" w:rsidRPr="00302C18">
        <w:rPr>
          <w:color w:val="000000" w:themeColor="text1"/>
          <w:sz w:val="20"/>
          <w:szCs w:val="20"/>
        </w:rPr>
        <w:t>1,5 krotną</w:t>
      </w:r>
      <w:r w:rsidRPr="00302C18">
        <w:rPr>
          <w:color w:val="000000" w:themeColor="text1"/>
          <w:sz w:val="20"/>
          <w:szCs w:val="20"/>
        </w:rPr>
        <w:t xml:space="preserve"> wymian</w:t>
      </w:r>
      <w:r w:rsidR="00ED6E5D" w:rsidRPr="00302C18">
        <w:rPr>
          <w:color w:val="000000" w:themeColor="text1"/>
          <w:sz w:val="20"/>
          <w:szCs w:val="20"/>
        </w:rPr>
        <w:t>ę</w:t>
      </w:r>
      <w:r w:rsidRPr="00302C18">
        <w:rPr>
          <w:color w:val="000000" w:themeColor="text1"/>
          <w:sz w:val="20"/>
          <w:szCs w:val="20"/>
        </w:rPr>
        <w:t xml:space="preserve"> powietrza w ciągu </w:t>
      </w:r>
      <w:r w:rsidRPr="00215C05">
        <w:rPr>
          <w:sz w:val="20"/>
          <w:szCs w:val="20"/>
        </w:rPr>
        <w:t xml:space="preserve">godziny </w:t>
      </w:r>
      <w:r w:rsidRPr="00215C05">
        <w:rPr>
          <w:sz w:val="20"/>
          <w:szCs w:val="20"/>
        </w:rPr>
        <w:lastRenderedPageBreak/>
        <w:t>zgodnie z obowiązującymi przepisami z możliwością regulacji.</w:t>
      </w:r>
    </w:p>
    <w:p w14:paraId="63772597" w14:textId="39DDC1F5" w:rsidR="00542381" w:rsidRPr="00215C05" w:rsidRDefault="00542381" w:rsidP="00542381">
      <w:pPr>
        <w:rPr>
          <w:sz w:val="20"/>
          <w:szCs w:val="20"/>
        </w:rPr>
      </w:pPr>
      <w:r w:rsidRPr="00215C05">
        <w:rPr>
          <w:sz w:val="20"/>
          <w:szCs w:val="20"/>
        </w:rPr>
        <w:t xml:space="preserve">Schody </w:t>
      </w:r>
      <w:r w:rsidR="007065D7">
        <w:rPr>
          <w:sz w:val="20"/>
          <w:szCs w:val="20"/>
        </w:rPr>
        <w:t xml:space="preserve">z poręczą </w:t>
      </w:r>
      <w:r w:rsidRPr="00215C05">
        <w:rPr>
          <w:sz w:val="20"/>
          <w:szCs w:val="20"/>
        </w:rPr>
        <w:t>umożliwiające wejście do pracowni zamontowane na stałe w obrysie pojazdu</w:t>
      </w:r>
      <w:r w:rsidR="00F5752A">
        <w:rPr>
          <w:sz w:val="20"/>
          <w:szCs w:val="20"/>
        </w:rPr>
        <w:t xml:space="preserve"> </w:t>
      </w:r>
      <w:r w:rsidR="008B2F40">
        <w:rPr>
          <w:sz w:val="20"/>
          <w:szCs w:val="20"/>
        </w:rPr>
        <w:t>(składane</w:t>
      </w:r>
      <w:r w:rsidR="00F5752A">
        <w:rPr>
          <w:sz w:val="20"/>
          <w:szCs w:val="20"/>
        </w:rPr>
        <w:t>)</w:t>
      </w:r>
    </w:p>
    <w:p w14:paraId="6CE9F968" w14:textId="77777777" w:rsidR="00542381" w:rsidRPr="003D1E8E" w:rsidRDefault="00542381" w:rsidP="00542381">
      <w:pPr>
        <w:rPr>
          <w:color w:val="000000" w:themeColor="text1"/>
          <w:sz w:val="20"/>
          <w:szCs w:val="20"/>
        </w:rPr>
      </w:pPr>
      <w:r w:rsidRPr="00215C05">
        <w:rPr>
          <w:sz w:val="20"/>
          <w:szCs w:val="20"/>
        </w:rPr>
        <w:t>System zasilania umożliwiający zasilanie wszystkich urządzeń nadwozia z zewnętrznego źródła energii elektrycznej (</w:t>
      </w:r>
      <w:r w:rsidRPr="003D1E8E">
        <w:rPr>
          <w:color w:val="000000" w:themeColor="text1"/>
          <w:sz w:val="20"/>
          <w:szCs w:val="20"/>
        </w:rPr>
        <w:t>400 V / 50 Hz) z przewodem przyłączeniowym o długości nie mniej niż 50 (w dwóch odcinkach po min 25 metrów każdy) zakończonych zewnętrznym gniazdem elektrycznym przyłączeniowym</w:t>
      </w:r>
    </w:p>
    <w:p w14:paraId="6711F122" w14:textId="77777777" w:rsidR="00542381" w:rsidRPr="003D1E8E" w:rsidRDefault="00542381" w:rsidP="00542381">
      <w:pPr>
        <w:rPr>
          <w:color w:val="000000" w:themeColor="text1"/>
          <w:sz w:val="20"/>
          <w:szCs w:val="20"/>
        </w:rPr>
      </w:pPr>
      <w:r w:rsidRPr="003D1E8E">
        <w:rPr>
          <w:color w:val="000000" w:themeColor="text1"/>
          <w:sz w:val="20"/>
          <w:szCs w:val="20"/>
        </w:rPr>
        <w:t>Materiał użyty do wykończenia ścian i podłogi - materiał trwały i łatwo zmywalny</w:t>
      </w:r>
    </w:p>
    <w:p w14:paraId="365C83FD" w14:textId="77777777" w:rsidR="00542381" w:rsidRPr="003D1E8E" w:rsidRDefault="00542381" w:rsidP="00542381">
      <w:pPr>
        <w:rPr>
          <w:color w:val="000000" w:themeColor="text1"/>
          <w:sz w:val="20"/>
          <w:szCs w:val="20"/>
        </w:rPr>
      </w:pPr>
      <w:r w:rsidRPr="003D1E8E">
        <w:rPr>
          <w:color w:val="000000" w:themeColor="text1"/>
          <w:sz w:val="20"/>
          <w:szCs w:val="20"/>
        </w:rPr>
        <w:t>Oświetlenie główne oparte o zasilanie zewnętrzne oraz awaryjne</w:t>
      </w:r>
    </w:p>
    <w:p w14:paraId="3B1C5175" w14:textId="12DDF442" w:rsidR="0061168F" w:rsidRPr="003D1E8E" w:rsidRDefault="0061168F" w:rsidP="00542381">
      <w:pPr>
        <w:rPr>
          <w:color w:val="000000" w:themeColor="text1"/>
          <w:sz w:val="20"/>
          <w:szCs w:val="20"/>
        </w:rPr>
      </w:pPr>
      <w:r w:rsidRPr="003D1E8E">
        <w:rPr>
          <w:color w:val="000000" w:themeColor="text1"/>
          <w:sz w:val="20"/>
          <w:szCs w:val="20"/>
        </w:rPr>
        <w:t>Lamka zewnętrzna sygnalizująca, trwające badanie</w:t>
      </w:r>
    </w:p>
    <w:p w14:paraId="16404433" w14:textId="77777777" w:rsidR="00542381" w:rsidRPr="003D1E8E" w:rsidRDefault="00542381" w:rsidP="00542381">
      <w:pPr>
        <w:rPr>
          <w:color w:val="000000" w:themeColor="text1"/>
          <w:sz w:val="20"/>
          <w:szCs w:val="20"/>
        </w:rPr>
      </w:pPr>
      <w:r w:rsidRPr="003D1E8E">
        <w:rPr>
          <w:color w:val="000000" w:themeColor="text1"/>
          <w:sz w:val="20"/>
          <w:szCs w:val="20"/>
        </w:rPr>
        <w:t>Schowki min. 2 szt. z prawej i lewej strony pojazdu, schowki plastikowe lub ze stali nierdzewnej umieszczone pod zabudową, zamykane na klucz,</w:t>
      </w:r>
    </w:p>
    <w:p w14:paraId="3A851059" w14:textId="77777777" w:rsidR="00542381" w:rsidRPr="003D1E8E" w:rsidRDefault="00542381" w:rsidP="00542381">
      <w:pPr>
        <w:rPr>
          <w:color w:val="000000" w:themeColor="text1"/>
          <w:sz w:val="20"/>
          <w:szCs w:val="20"/>
        </w:rPr>
      </w:pPr>
      <w:r w:rsidRPr="003D1E8E">
        <w:rPr>
          <w:color w:val="000000" w:themeColor="text1"/>
          <w:sz w:val="20"/>
          <w:szCs w:val="20"/>
        </w:rPr>
        <w:t>Hydrauliczne podpory poziomujące i stabilizujące nadwozie podczas wykonywania badań.</w:t>
      </w:r>
    </w:p>
    <w:p w14:paraId="53A0A86A" w14:textId="45BA1353" w:rsidR="002A5156" w:rsidRPr="003D1E8E" w:rsidRDefault="00542381" w:rsidP="008B2F40">
      <w:pPr>
        <w:rPr>
          <w:color w:val="000000" w:themeColor="text1"/>
          <w:sz w:val="20"/>
          <w:szCs w:val="20"/>
        </w:rPr>
      </w:pPr>
      <w:r w:rsidRPr="003D1E8E">
        <w:rPr>
          <w:color w:val="000000" w:themeColor="text1"/>
          <w:sz w:val="20"/>
          <w:szCs w:val="20"/>
        </w:rPr>
        <w:t>Zewnętrzne gniazdo 2xRJ45 w celu przesyłania danych pomiędzy ambulansem RTG, a siecią jednostki oraz zwijany przewód sieciowy długości min. 25 m</w:t>
      </w:r>
    </w:p>
    <w:p w14:paraId="0AE28D26" w14:textId="77777777" w:rsidR="00ED6E5D" w:rsidRPr="003D1E8E" w:rsidRDefault="00ED6E5D" w:rsidP="00ED6E5D">
      <w:pPr>
        <w:rPr>
          <w:rFonts w:eastAsia="Arial"/>
          <w:color w:val="000000" w:themeColor="text1"/>
          <w:sz w:val="20"/>
          <w:szCs w:val="20"/>
        </w:rPr>
      </w:pPr>
      <w:r w:rsidRPr="003D1E8E">
        <w:rPr>
          <w:rFonts w:eastAsia="Arial"/>
          <w:color w:val="000000" w:themeColor="text1"/>
          <w:sz w:val="20"/>
          <w:szCs w:val="20"/>
        </w:rPr>
        <w:t>Ambulans rentgenowski musi posiadać świadectwo homologacji dopuszczające do zarejestrowania na terenie RP i przed przekazaniem odbiorcy wykonane indywidualne badania techniczne w Okręgowej Stacji Diagnostycznej z pisemnym potwierdzeniem o dopuszczeniu do zarejestrowania jako pojazd specjalny.</w:t>
      </w:r>
    </w:p>
    <w:p w14:paraId="304DA3AD" w14:textId="77777777" w:rsidR="00ED6E5D" w:rsidRPr="003D1E8E" w:rsidRDefault="00ED6E5D" w:rsidP="00ED6E5D">
      <w:pPr>
        <w:rPr>
          <w:rFonts w:eastAsia="Arial"/>
          <w:color w:val="000000" w:themeColor="text1"/>
          <w:sz w:val="20"/>
          <w:szCs w:val="20"/>
        </w:rPr>
      </w:pPr>
      <w:r w:rsidRPr="003D1E8E">
        <w:rPr>
          <w:rFonts w:eastAsia="Arial"/>
          <w:color w:val="000000" w:themeColor="text1"/>
          <w:sz w:val="20"/>
          <w:szCs w:val="20"/>
        </w:rPr>
        <w:t>Mobilny serwis napraw gwarancyjnych wykonywanych w miejscu użytkowania pojazdu na terenie RP w zakresie: gwarancji na elementy zabudowy i wyposażenia specjalnego oraz na zespoły i podzespoły mechaniczne, elektryczne, elektroniczne, opony i szyby w trakcie trwania ich okresu gwarancji niezależnie od liczby przejechanych kilometrów na zasadach producenta pojazdu, a także na elementy składowe wchodzące w skład aparatu RTG wraz ze stanowiskiem technika.</w:t>
      </w:r>
    </w:p>
    <w:p w14:paraId="2D8CF885" w14:textId="77777777" w:rsidR="00ED6E5D" w:rsidRPr="003D1E8E" w:rsidRDefault="00ED6E5D" w:rsidP="00ED6E5D">
      <w:pPr>
        <w:rPr>
          <w:rFonts w:eastAsia="Arial"/>
          <w:color w:val="000000" w:themeColor="text1"/>
          <w:sz w:val="20"/>
          <w:szCs w:val="20"/>
        </w:rPr>
      </w:pPr>
      <w:r w:rsidRPr="003D1E8E">
        <w:rPr>
          <w:rFonts w:eastAsia="Arial"/>
          <w:color w:val="000000" w:themeColor="text1"/>
          <w:sz w:val="20"/>
          <w:szCs w:val="20"/>
        </w:rPr>
        <w:t>Zapewnienie dostępności serwisu i części zamiennych w zakresie aparatu RTG przez minimum 10 lat.</w:t>
      </w:r>
    </w:p>
    <w:p w14:paraId="1426C389" w14:textId="4B8A9FF6" w:rsidR="00ED6E5D" w:rsidRPr="003D1E8E" w:rsidRDefault="00ED6E5D" w:rsidP="008D62C4">
      <w:pPr>
        <w:rPr>
          <w:color w:val="000000" w:themeColor="text1"/>
          <w:sz w:val="20"/>
          <w:szCs w:val="20"/>
        </w:rPr>
      </w:pPr>
      <w:r w:rsidRPr="003D1E8E">
        <w:rPr>
          <w:rFonts w:eastAsia="Arial"/>
          <w:color w:val="000000" w:themeColor="text1"/>
          <w:sz w:val="20"/>
          <w:szCs w:val="20"/>
        </w:rPr>
        <w:t>Okres gwarancji i obsługi serwisowej na cały aparat RTG przez okres nie mniejszy niż 24 miesiące.</w:t>
      </w:r>
      <w:r w:rsidR="0061168F" w:rsidRPr="003D1E8E">
        <w:rPr>
          <w:color w:val="000000" w:themeColor="text1"/>
          <w:sz w:val="20"/>
          <w:szCs w:val="20"/>
        </w:rPr>
        <w:t xml:space="preserve"> Okres gwarancji powinien być liczony od daty odbioru pojazdu przez Zamawiającego. Ostateczny okres gwarancji zostanie ustalony na podstawie deklarowanych ilości miesięcy określonych w ofercie Wykonawcy - </w:t>
      </w:r>
      <w:r w:rsidR="008B2F40" w:rsidRPr="003D1E8E">
        <w:rPr>
          <w:color w:val="000000" w:themeColor="text1"/>
          <w:sz w:val="20"/>
          <w:szCs w:val="20"/>
        </w:rPr>
        <w:t>poza cenowe</w:t>
      </w:r>
      <w:r w:rsidR="0061168F" w:rsidRPr="003D1E8E">
        <w:rPr>
          <w:color w:val="000000" w:themeColor="text1"/>
          <w:sz w:val="20"/>
          <w:szCs w:val="20"/>
        </w:rPr>
        <w:t xml:space="preserve"> kryteria oceny ofert</w:t>
      </w:r>
      <w:r w:rsidR="00FC61F3" w:rsidRPr="003D1E8E">
        <w:rPr>
          <w:color w:val="000000" w:themeColor="text1"/>
          <w:sz w:val="20"/>
          <w:szCs w:val="20"/>
        </w:rPr>
        <w:t xml:space="preserve"> okres dłuższy niż 24 </w:t>
      </w:r>
      <w:r w:rsidR="008B2F40" w:rsidRPr="003D1E8E">
        <w:rPr>
          <w:color w:val="000000" w:themeColor="text1"/>
          <w:sz w:val="20"/>
          <w:szCs w:val="20"/>
        </w:rPr>
        <w:t>miesiące</w:t>
      </w:r>
      <w:r w:rsidR="00FC61F3" w:rsidRPr="003D1E8E">
        <w:rPr>
          <w:color w:val="000000" w:themeColor="text1"/>
          <w:sz w:val="20"/>
          <w:szCs w:val="20"/>
        </w:rPr>
        <w:t xml:space="preserve"> będzie dodatkowo pu</w:t>
      </w:r>
      <w:r w:rsidR="008B2F40" w:rsidRPr="003D1E8E">
        <w:rPr>
          <w:color w:val="000000" w:themeColor="text1"/>
          <w:sz w:val="20"/>
          <w:szCs w:val="20"/>
        </w:rPr>
        <w:t>nktowany</w:t>
      </w:r>
    </w:p>
    <w:p w14:paraId="2E28219B" w14:textId="77777777" w:rsidR="00ED6E5D" w:rsidRPr="003D1E8E" w:rsidRDefault="00ED6E5D" w:rsidP="00ED6E5D">
      <w:pPr>
        <w:rPr>
          <w:rFonts w:eastAsia="Arial"/>
          <w:color w:val="000000" w:themeColor="text1"/>
          <w:sz w:val="20"/>
          <w:szCs w:val="20"/>
        </w:rPr>
      </w:pPr>
      <w:r w:rsidRPr="003D1E8E">
        <w:rPr>
          <w:rFonts w:eastAsia="Arial"/>
          <w:color w:val="000000" w:themeColor="text1"/>
          <w:sz w:val="20"/>
          <w:szCs w:val="20"/>
        </w:rPr>
        <w:t>W okresie trwania gwarancji wykonawca zobowiązuje się świadczyć nieodpłatnie naprawy gwarancyjne sprzętu i przeglądy serwisowe z wymianą części, co najmniej raz w roku lub zgodnie z zaleceniami producenta.</w:t>
      </w:r>
    </w:p>
    <w:p w14:paraId="549E120C" w14:textId="2557634D" w:rsidR="00ED6E5D" w:rsidRPr="003D1E8E" w:rsidRDefault="00ED6E5D" w:rsidP="00ED6E5D">
      <w:pPr>
        <w:rPr>
          <w:rFonts w:eastAsia="Arial"/>
          <w:color w:val="000000" w:themeColor="text1"/>
          <w:sz w:val="20"/>
          <w:szCs w:val="20"/>
        </w:rPr>
      </w:pPr>
      <w:r w:rsidRPr="003D1E8E">
        <w:rPr>
          <w:rFonts w:eastAsia="Arial"/>
          <w:color w:val="000000" w:themeColor="text1"/>
          <w:sz w:val="20"/>
          <w:szCs w:val="20"/>
        </w:rPr>
        <w:t xml:space="preserve">Ambulans rentgenowski zostanie przekazany wraz z testami akceptacyjnymi, spełnienia norm ochrony radiologicznej, testami </w:t>
      </w:r>
      <w:r w:rsidR="008B2F40" w:rsidRPr="003D1E8E">
        <w:rPr>
          <w:rFonts w:eastAsia="Arial"/>
          <w:color w:val="000000" w:themeColor="text1"/>
          <w:sz w:val="20"/>
          <w:szCs w:val="20"/>
        </w:rPr>
        <w:t>specjalistycznymi, zgodnie</w:t>
      </w:r>
      <w:r w:rsidRPr="003D1E8E">
        <w:rPr>
          <w:rFonts w:eastAsia="Arial"/>
          <w:color w:val="000000" w:themeColor="text1"/>
          <w:sz w:val="20"/>
          <w:szCs w:val="20"/>
        </w:rPr>
        <w:t xml:space="preserve"> z projektem osłon stałych niezbędnym do odbioru przez </w:t>
      </w:r>
      <w:r w:rsidR="00C02218" w:rsidRPr="003D1E8E">
        <w:rPr>
          <w:rFonts w:eastAsia="Arial"/>
          <w:color w:val="000000" w:themeColor="text1"/>
          <w:sz w:val="20"/>
          <w:szCs w:val="20"/>
        </w:rPr>
        <w:t>Państwowego Wojewódzkiego Inspektora Sanitarnego</w:t>
      </w:r>
      <w:r w:rsidRPr="003D1E8E">
        <w:rPr>
          <w:rFonts w:eastAsia="Arial"/>
          <w:color w:val="000000" w:themeColor="text1"/>
          <w:sz w:val="20"/>
          <w:szCs w:val="20"/>
        </w:rPr>
        <w:t>.</w:t>
      </w:r>
    </w:p>
    <w:p w14:paraId="4F272EED" w14:textId="44A87DF0" w:rsidR="00ED6E5D" w:rsidRPr="00215C05" w:rsidRDefault="00ED6E5D" w:rsidP="00ED6E5D">
      <w:pPr>
        <w:rPr>
          <w:rFonts w:eastAsia="Arial"/>
          <w:sz w:val="20"/>
          <w:szCs w:val="20"/>
        </w:rPr>
      </w:pPr>
      <w:r w:rsidRPr="003D1E8E">
        <w:rPr>
          <w:rFonts w:eastAsia="Arial"/>
          <w:color w:val="000000" w:themeColor="text1"/>
          <w:sz w:val="20"/>
          <w:szCs w:val="20"/>
        </w:rPr>
        <w:t xml:space="preserve">Ambulans rentgenowsko zostanie przygotowany </w:t>
      </w:r>
      <w:r w:rsidRPr="00215C05">
        <w:rPr>
          <w:rFonts w:eastAsia="Arial"/>
          <w:sz w:val="20"/>
          <w:szCs w:val="20"/>
        </w:rPr>
        <w:t>do odbioru przez Zamawiającego w jego pełnej gotowości do pracy, bez konieczności dokonywania dodatkowych zakupów i inwestycji (poza materiałami eksploatacyjnymi), z pełną dokumentacją (techniczną oraz instrukcją obsługi w języku polskim, z kartą  gwarancyjną aparatu RTG, paszportem  technicznym , testami odbiorczymi, testami specjalistycznymi,  projektem osłon stałych.</w:t>
      </w:r>
    </w:p>
    <w:p w14:paraId="4646BF6A" w14:textId="77777777" w:rsidR="0061168F" w:rsidRPr="00215C05" w:rsidRDefault="00ED6E5D" w:rsidP="0061168F">
      <w:p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Szkolenie:</w:t>
      </w:r>
    </w:p>
    <w:p w14:paraId="043B182C" w14:textId="77777777" w:rsidR="0061168F" w:rsidRPr="00215C05" w:rsidRDefault="00ED6E5D">
      <w:pPr>
        <w:numPr>
          <w:ilvl w:val="1"/>
          <w:numId w:val="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Jednodniowe szkolenie personelu z obsługi aparatu rentgenowskiego w terminie 14 dni od daty odbioru.</w:t>
      </w:r>
    </w:p>
    <w:p w14:paraId="6F75B4C2" w14:textId="34CED283" w:rsidR="000C4F30" w:rsidRPr="00215C05" w:rsidRDefault="00ED6E5D">
      <w:pPr>
        <w:numPr>
          <w:ilvl w:val="1"/>
          <w:numId w:val="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Dodatkowe jednodniowe szkolenie aplikacyjne na życzenie zamawiającego w terminie do </w:t>
      </w:r>
      <w:r w:rsidRPr="009E50F8">
        <w:rPr>
          <w:rFonts w:eastAsia="Arial"/>
          <w:color w:val="EE0000"/>
          <w:sz w:val="20"/>
          <w:szCs w:val="20"/>
        </w:rPr>
        <w:t>24</w:t>
      </w:r>
      <w:r w:rsidRPr="00215C05">
        <w:rPr>
          <w:rFonts w:eastAsia="Arial"/>
          <w:sz w:val="20"/>
          <w:szCs w:val="20"/>
        </w:rPr>
        <w:t xml:space="preserve"> miesięcy od dostarczenia urządzenia w miejscu wyznaczonym przez zamawiającego.</w:t>
      </w:r>
    </w:p>
    <w:p w14:paraId="3348E61D" w14:textId="77777777" w:rsidR="005B72DE" w:rsidRPr="00215C05" w:rsidRDefault="005B72DE" w:rsidP="005B72DE">
      <w:p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Wyposażenie dodatkowe:</w:t>
      </w:r>
    </w:p>
    <w:p w14:paraId="29E07A24" w14:textId="77777777" w:rsidR="005B72DE" w:rsidRPr="00215C05" w:rsidRDefault="005B72DE">
      <w:pPr>
        <w:pStyle w:val="Akapitzlist"/>
        <w:numPr>
          <w:ilvl w:val="0"/>
          <w:numId w:val="1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Fartuchy RTG fartuch jednostronny typu płaszcz – 2 szt. , </w:t>
      </w:r>
    </w:p>
    <w:p w14:paraId="469E6152" w14:textId="77777777" w:rsidR="005B72DE" w:rsidRPr="00215C05" w:rsidRDefault="005B72DE">
      <w:pPr>
        <w:pStyle w:val="Akapitzlist"/>
        <w:numPr>
          <w:ilvl w:val="0"/>
          <w:numId w:val="1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fartuch miednicowy – 1 szt.  </w:t>
      </w:r>
    </w:p>
    <w:p w14:paraId="6CA69B36" w14:textId="77777777" w:rsidR="005B72DE" w:rsidRPr="00215C05" w:rsidRDefault="005B72DE">
      <w:pPr>
        <w:pStyle w:val="Akapitzlist"/>
        <w:numPr>
          <w:ilvl w:val="0"/>
          <w:numId w:val="1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osłona na gonady męskie- 1 szt., </w:t>
      </w:r>
    </w:p>
    <w:p w14:paraId="04A9F8A1" w14:textId="77777777" w:rsidR="005B72DE" w:rsidRPr="00215C05" w:rsidRDefault="005B72DE">
      <w:pPr>
        <w:pStyle w:val="Akapitzlist"/>
        <w:numPr>
          <w:ilvl w:val="0"/>
          <w:numId w:val="1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lastRenderedPageBreak/>
        <w:t xml:space="preserve">osłona na gonady żeńskie – 1 szt., </w:t>
      </w:r>
    </w:p>
    <w:p w14:paraId="15A9EF2A" w14:textId="1EFDEB0E" w:rsidR="005B72DE" w:rsidRPr="00215C05" w:rsidRDefault="005B72DE">
      <w:pPr>
        <w:pStyle w:val="Akapitzlist"/>
        <w:numPr>
          <w:ilvl w:val="0"/>
          <w:numId w:val="1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osłona tarczycy – 2 szt.</w:t>
      </w:r>
    </w:p>
    <w:p w14:paraId="145320CF" w14:textId="6FE2C7BA" w:rsidR="000C4F30" w:rsidRPr="008B2F40" w:rsidRDefault="000C4F30">
      <w:pPr>
        <w:pStyle w:val="Nagwek1"/>
        <w:numPr>
          <w:ilvl w:val="0"/>
          <w:numId w:val="1"/>
        </w:numPr>
        <w:rPr>
          <w:i w:val="0"/>
          <w:iCs w:val="0"/>
          <w:sz w:val="20"/>
          <w:szCs w:val="20"/>
        </w:rPr>
      </w:pPr>
      <w:r w:rsidRPr="008B2F40">
        <w:rPr>
          <w:i w:val="0"/>
          <w:iCs w:val="0"/>
          <w:sz w:val="20"/>
          <w:szCs w:val="20"/>
        </w:rPr>
        <w:t>Wymagania dotyczące parametrów technicznych aparatu RTG wraz ze stanowiskiem technika zainstalowanego w ambulansie RTG</w:t>
      </w:r>
      <w:r w:rsidR="002B39AB">
        <w:rPr>
          <w:i w:val="0"/>
          <w:iCs w:val="0"/>
          <w:sz w:val="20"/>
          <w:szCs w:val="20"/>
        </w:rPr>
        <w:t>:</w:t>
      </w:r>
    </w:p>
    <w:p w14:paraId="541E676F" w14:textId="77777777" w:rsidR="000C4F30" w:rsidRPr="00215C05" w:rsidRDefault="000C4F30">
      <w:pPr>
        <w:numPr>
          <w:ilvl w:val="0"/>
          <w:numId w:val="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Rok produkcji (nie starszy niż 2025)</w:t>
      </w:r>
    </w:p>
    <w:p w14:paraId="2D72FD0B" w14:textId="77777777" w:rsidR="000C4F30" w:rsidRPr="00215C05" w:rsidRDefault="000C4F30">
      <w:pPr>
        <w:numPr>
          <w:ilvl w:val="0"/>
          <w:numId w:val="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Aparat fabrycznie nowy, nierekondycjonowany, niepowystawowy, nieużywany</w:t>
      </w:r>
    </w:p>
    <w:p w14:paraId="2F62622B" w14:textId="3DAECADD" w:rsidR="000C4F30" w:rsidRPr="00215C05" w:rsidRDefault="000C4F30">
      <w:pPr>
        <w:numPr>
          <w:ilvl w:val="0"/>
          <w:numId w:val="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Aparat dostosowany do zabudowy, </w:t>
      </w:r>
      <w:r w:rsidR="008B2F40" w:rsidRPr="00215C05">
        <w:rPr>
          <w:rFonts w:eastAsia="Arial"/>
          <w:sz w:val="20"/>
          <w:szCs w:val="20"/>
        </w:rPr>
        <w:t>transportu w</w:t>
      </w:r>
      <w:r w:rsidRPr="00215C05">
        <w:rPr>
          <w:rFonts w:eastAsia="Arial"/>
          <w:sz w:val="20"/>
          <w:szCs w:val="20"/>
        </w:rPr>
        <w:t xml:space="preserve"> samochodzie ciężarowym, odporny na wstrząsy, mocna  konstrukcja całego aparatu, dodatkowe zabezpieczenia  lampy i całej konstrukcji aparatu na czas transportu</w:t>
      </w:r>
    </w:p>
    <w:p w14:paraId="4101EF90" w14:textId="4FCA4804" w:rsidR="000C4F30" w:rsidRPr="008B2F40" w:rsidRDefault="000C4F30" w:rsidP="008B2F40">
      <w:pPr>
        <w:numPr>
          <w:ilvl w:val="0"/>
          <w:numId w:val="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Certyfikat CE oraz deklaracja zgodności </w:t>
      </w:r>
      <w:r w:rsidR="008B2F40" w:rsidRPr="00215C05">
        <w:rPr>
          <w:rFonts w:eastAsia="Arial"/>
          <w:sz w:val="20"/>
          <w:szCs w:val="20"/>
        </w:rPr>
        <w:t>dla aparatu</w:t>
      </w:r>
      <w:r w:rsidRPr="00215C05">
        <w:rPr>
          <w:rFonts w:eastAsia="Arial"/>
          <w:sz w:val="20"/>
          <w:szCs w:val="20"/>
        </w:rPr>
        <w:t>, wpis/zgłoszenie/powiadomienie do Rejestru Wyrobów Medycznych.</w:t>
      </w:r>
    </w:p>
    <w:p w14:paraId="54CEE83B" w14:textId="069F75A9" w:rsidR="00D6661F" w:rsidRPr="00215C05" w:rsidRDefault="00D6661F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Generator:</w:t>
      </w:r>
    </w:p>
    <w:p w14:paraId="758BE82B" w14:textId="1E205519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Generator wysokiej częstotliwości min. 200 kHz</w:t>
      </w:r>
    </w:p>
    <w:p w14:paraId="1356A9A4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Moc generatora min. 32 kW</w:t>
      </w:r>
    </w:p>
    <w:p w14:paraId="7EB6C154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Zasilanie trójfazowe</w:t>
      </w:r>
    </w:p>
    <w:p w14:paraId="4423C208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napięć z krokiem co 1 kV min. 40-150 kV</w:t>
      </w:r>
    </w:p>
    <w:p w14:paraId="2AD772F7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regulacji prądu min. 10-400 mA</w:t>
      </w:r>
    </w:p>
    <w:p w14:paraId="26624134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regulacji mAs min. 0,1-400 mAs</w:t>
      </w:r>
    </w:p>
    <w:p w14:paraId="226C28B5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Minimalny czas ekspozycji max. 1 ms</w:t>
      </w:r>
    </w:p>
    <w:p w14:paraId="2A625FCD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Edytowalne programy anatomiczne min. 1000</w:t>
      </w:r>
    </w:p>
    <w:p w14:paraId="1B021038" w14:textId="7777777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System automatyki ekspozycji AEC dla stołu i statywu</w:t>
      </w:r>
    </w:p>
    <w:p w14:paraId="30AC6256" w14:textId="3934F887" w:rsidR="000C4F30" w:rsidRPr="00215C05" w:rsidRDefault="000C4F30">
      <w:pPr>
        <w:numPr>
          <w:ilvl w:val="0"/>
          <w:numId w:val="10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Ręczny dobór parametrów ekspozycji (technika dwupunktowa i trójpunktowa)</w:t>
      </w:r>
    </w:p>
    <w:p w14:paraId="55797D8A" w14:textId="48A60F46" w:rsidR="000C4F30" w:rsidRPr="00215C05" w:rsidRDefault="000C4F30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Kolumna RTG na szynie podłogowej</w:t>
      </w:r>
      <w:r w:rsidR="00D6661F" w:rsidRPr="00215C05">
        <w:rPr>
          <w:rFonts w:eastAsia="Arial"/>
          <w:b/>
          <w:bCs/>
          <w:i/>
          <w:iCs/>
          <w:sz w:val="20"/>
          <w:szCs w:val="20"/>
        </w:rPr>
        <w:t>:</w:t>
      </w:r>
    </w:p>
    <w:p w14:paraId="30D209A0" w14:textId="77777777" w:rsidR="000C4F30" w:rsidRPr="00215C05" w:rsidRDefault="000C4F30">
      <w:pPr>
        <w:numPr>
          <w:ilvl w:val="0"/>
          <w:numId w:val="1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Podłogowa kolumna lampy RTG niezintegrowana ze stołem</w:t>
      </w:r>
    </w:p>
    <w:p w14:paraId="04C80796" w14:textId="77777777" w:rsidR="000C4F30" w:rsidRPr="00215C05" w:rsidRDefault="000C4F30">
      <w:pPr>
        <w:numPr>
          <w:ilvl w:val="0"/>
          <w:numId w:val="1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wzdłużnego kolumny min. 159 cm</w:t>
      </w:r>
    </w:p>
    <w:p w14:paraId="08D7AB69" w14:textId="77777777" w:rsidR="000C4F30" w:rsidRPr="00215C05" w:rsidRDefault="000C4F30">
      <w:pPr>
        <w:numPr>
          <w:ilvl w:val="0"/>
          <w:numId w:val="1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Obrót lampy wokół osi pionowej min. +/-180°</w:t>
      </w:r>
    </w:p>
    <w:p w14:paraId="54D78B2C" w14:textId="77777777" w:rsidR="000C4F30" w:rsidRPr="00215C05" w:rsidRDefault="000C4F30">
      <w:pPr>
        <w:numPr>
          <w:ilvl w:val="0"/>
          <w:numId w:val="1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Obrót lampy wokół osi poziomej min. +/-180° </w:t>
      </w:r>
    </w:p>
    <w:p w14:paraId="6C030161" w14:textId="77777777" w:rsidR="000C4F30" w:rsidRPr="00215C05" w:rsidRDefault="000C4F30">
      <w:pPr>
        <w:numPr>
          <w:ilvl w:val="0"/>
          <w:numId w:val="1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Minimalna odległość ogniska lampy RTG od podłogi maks. 35 cm </w:t>
      </w:r>
    </w:p>
    <w:p w14:paraId="4A58E3BE" w14:textId="77777777" w:rsidR="000C4F30" w:rsidRPr="00215C05" w:rsidRDefault="000C4F30">
      <w:pPr>
        <w:numPr>
          <w:ilvl w:val="0"/>
          <w:numId w:val="1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odległość ogniska lampy RTG od podłogi min. 170 cm</w:t>
      </w:r>
    </w:p>
    <w:p w14:paraId="4F25D374" w14:textId="77777777" w:rsidR="000C4F30" w:rsidRPr="00215C05" w:rsidRDefault="000C4F30">
      <w:pPr>
        <w:numPr>
          <w:ilvl w:val="0"/>
          <w:numId w:val="1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Wielofunkcyjny panel zlokalizowany na kołpaku lampy umożliwiającym kontrolę wszystkich ruchów w kolumny, kąt obrotu lamy i wyświetlanie odległości SID. </w:t>
      </w:r>
    </w:p>
    <w:p w14:paraId="792DE466" w14:textId="25A4CB18" w:rsidR="000C4F30" w:rsidRPr="00215C05" w:rsidRDefault="000C4F30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Stół diagnostyczny z regulowaną wysokością</w:t>
      </w:r>
      <w:r w:rsidR="00D6661F" w:rsidRPr="00215C05">
        <w:rPr>
          <w:rFonts w:eastAsia="Arial"/>
          <w:b/>
          <w:bCs/>
          <w:i/>
          <w:iCs/>
          <w:sz w:val="20"/>
          <w:szCs w:val="20"/>
        </w:rPr>
        <w:t>:</w:t>
      </w:r>
    </w:p>
    <w:p w14:paraId="70A02665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Stacjonarny stół z pływającym blatem</w:t>
      </w:r>
    </w:p>
    <w:p w14:paraId="4AEDEEF2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Szerokość blatu min. 81 cm</w:t>
      </w:r>
    </w:p>
    <w:p w14:paraId="24F4964D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Długość blatu min. 180 - 200 cm</w:t>
      </w:r>
    </w:p>
    <w:p w14:paraId="5636E063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Minimalna wysokość blatu od podłogi maks. 55 cm</w:t>
      </w:r>
    </w:p>
    <w:p w14:paraId="124B1CB2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wysokość blatu od podłogi min. 85 cm</w:t>
      </w:r>
    </w:p>
    <w:p w14:paraId="66988D43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poprzecznego blatu min. 25 cm</w:t>
      </w:r>
    </w:p>
    <w:p w14:paraId="057030D0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wzdłużnego blatu min. 103 cm</w:t>
      </w:r>
    </w:p>
    <w:p w14:paraId="3C0D5D80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szuflady detektora min. 61 cm</w:t>
      </w:r>
    </w:p>
    <w:p w14:paraId="67C8CB58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Współczynnik absorpcji blatu maks. 0,3 mmAl</w:t>
      </w:r>
    </w:p>
    <w:p w14:paraId="1D2DD2A0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Przełączniki nożne do sterowania wysokością stołu oraz do zwalniania hamulców z możliwością montażu po obu stronach stołu</w:t>
      </w:r>
    </w:p>
    <w:p w14:paraId="01F60DEF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Komora AEC trójpolowa</w:t>
      </w:r>
    </w:p>
    <w:p w14:paraId="57813A14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waga pacjenta (nośność) min. 350 kg</w:t>
      </w:r>
    </w:p>
    <w:p w14:paraId="139DEA36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Kratka przeciwrozproszeniowa o parametrach: min. 80 l/ cm, ratio 10:1, ogniskowa 85-110 cm</w:t>
      </w:r>
    </w:p>
    <w:p w14:paraId="2C2ED509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Kratka przeciwrozproszeniowa możliwa do wyjęcia bez użycia narzędzi</w:t>
      </w:r>
    </w:p>
    <w:p w14:paraId="1BAF95AF" w14:textId="77777777" w:rsidR="000C4F30" w:rsidRPr="00215C05" w:rsidRDefault="000C4F30">
      <w:pPr>
        <w:numPr>
          <w:ilvl w:val="0"/>
          <w:numId w:val="1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lastRenderedPageBreak/>
        <w:t>Odległość powierzchni stołu – kaseta max. 7 cm.</w:t>
      </w:r>
    </w:p>
    <w:p w14:paraId="3A0E2521" w14:textId="77777777" w:rsidR="000C4F30" w:rsidRPr="00215C05" w:rsidRDefault="000C4F30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Lampa RTG z kolimatorem oraz miernikiem DAP</w:t>
      </w:r>
    </w:p>
    <w:p w14:paraId="4BB33290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Małe ognisko lampy max.0,6 mm</w:t>
      </w:r>
    </w:p>
    <w:p w14:paraId="34A79468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Duże ognisko lampy max.1,2 mm</w:t>
      </w:r>
    </w:p>
    <w:p w14:paraId="1BF5284F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Moc małego ogniska min. 25 kW</w:t>
      </w:r>
    </w:p>
    <w:p w14:paraId="27181FF7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Moc dużego ogniska min. 70 kW</w:t>
      </w:r>
    </w:p>
    <w:p w14:paraId="638F0239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Pojemność cieplna anody min. 300 kHU</w:t>
      </w:r>
    </w:p>
    <w:p w14:paraId="00552718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Pojemność cieplna kołpaka min.1250 kHU</w:t>
      </w:r>
    </w:p>
    <w:p w14:paraId="5DC963C9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Szybkość rozproszenia ciepła anody min. 60 kHU/min</w:t>
      </w:r>
    </w:p>
    <w:p w14:paraId="12060C56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Całkowita filtracja lampy min. 3,0 mmAl</w:t>
      </w:r>
    </w:p>
    <w:p w14:paraId="0D13F9D7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Kolimator manualny z oświetleniem LED i możliwością obrotu w zakresie min. +/-45°</w:t>
      </w:r>
    </w:p>
    <w:p w14:paraId="6B7F422E" w14:textId="77777777" w:rsidR="00D6661F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Filtry dodatkowe utwardzające wiązkę promieniowania:</w:t>
      </w:r>
    </w:p>
    <w:p w14:paraId="3A35C85B" w14:textId="77777777" w:rsidR="00D6661F" w:rsidRPr="00215C05" w:rsidRDefault="000C4F30">
      <w:pPr>
        <w:numPr>
          <w:ilvl w:val="1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 1 mmAl + 0,1 Cu</w:t>
      </w:r>
    </w:p>
    <w:p w14:paraId="08797422" w14:textId="77777777" w:rsidR="00D6661F" w:rsidRPr="00215C05" w:rsidRDefault="000C4F30">
      <w:pPr>
        <w:numPr>
          <w:ilvl w:val="1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1 mmAl + 0,2 Cu</w:t>
      </w:r>
    </w:p>
    <w:p w14:paraId="3CF56B0C" w14:textId="332AB549" w:rsidR="000C4F30" w:rsidRPr="00215C05" w:rsidRDefault="000C4F30">
      <w:pPr>
        <w:numPr>
          <w:ilvl w:val="1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2 mmAl</w:t>
      </w:r>
    </w:p>
    <w:p w14:paraId="2E187D55" w14:textId="77777777" w:rsidR="000C4F30" w:rsidRPr="00215C05" w:rsidRDefault="000C4F30">
      <w:pPr>
        <w:numPr>
          <w:ilvl w:val="0"/>
          <w:numId w:val="1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Zintegrowany miernik dawki DAP z wyświetlaniem dawki na stacji akwizycyjnej</w:t>
      </w:r>
    </w:p>
    <w:p w14:paraId="7C8CF4C6" w14:textId="36690230" w:rsidR="000C4F30" w:rsidRPr="00215C05" w:rsidRDefault="000C4F30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Statyw do zdjęć odległościowych</w:t>
      </w:r>
      <w:r w:rsidR="00D6661F" w:rsidRPr="00215C05">
        <w:rPr>
          <w:rFonts w:eastAsia="Arial"/>
          <w:b/>
          <w:bCs/>
          <w:i/>
          <w:iCs/>
          <w:sz w:val="20"/>
          <w:szCs w:val="20"/>
        </w:rPr>
        <w:t>:</w:t>
      </w:r>
    </w:p>
    <w:p w14:paraId="46975A66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Minimalna odległość środka kasety lub detektora od podłogi maks. 30 cm</w:t>
      </w:r>
    </w:p>
    <w:p w14:paraId="3773C84E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odległość środka kasety lub detektora od podłogi min. 170 cm</w:t>
      </w:r>
    </w:p>
    <w:p w14:paraId="6FD83C96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Komora AEC trójpolowa</w:t>
      </w:r>
    </w:p>
    <w:p w14:paraId="5599480B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Kratka przeciwrozproszeniowa o parametrach: min. 80 l/cm, ratio 10:1, ogniskowa 150-180 cm</w:t>
      </w:r>
    </w:p>
    <w:p w14:paraId="746DAA15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Kratka przeciwrozproszeniowa możliwa do wyjęcia bez użycia narzędzi </w:t>
      </w:r>
    </w:p>
    <w:p w14:paraId="2E22CA89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Odległość powierzchni statywu-powierzchnia kasety lub detektora maks. 7 cm</w:t>
      </w:r>
    </w:p>
    <w:p w14:paraId="07C0BA9F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Współczynnik absorpcji blatu statywu maks. 0,3 mmAl</w:t>
      </w:r>
    </w:p>
    <w:p w14:paraId="07C418DE" w14:textId="77777777" w:rsidR="000C4F30" w:rsidRPr="00215C05" w:rsidRDefault="000C4F30">
      <w:pPr>
        <w:numPr>
          <w:ilvl w:val="0"/>
          <w:numId w:val="1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Szuflada na detektor umożliwiająca zastosowanie detektora w formacie 43x43 cm</w:t>
      </w:r>
    </w:p>
    <w:p w14:paraId="08FAAB7B" w14:textId="40E09A27" w:rsidR="000C4F30" w:rsidRPr="00215C05" w:rsidRDefault="000C4F30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Cyfrowy detektor pełnoformatowy 43 x 43 do stosowania w stole</w:t>
      </w:r>
      <w:r w:rsidR="00D6661F" w:rsidRPr="00215C05">
        <w:rPr>
          <w:rFonts w:eastAsia="Arial"/>
          <w:b/>
          <w:bCs/>
          <w:i/>
          <w:iCs/>
          <w:sz w:val="20"/>
          <w:szCs w:val="20"/>
        </w:rPr>
        <w:t>:</w:t>
      </w:r>
    </w:p>
    <w:p w14:paraId="13915551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Detektor zainstalowany w stole, umożliwiający pracę przewodową z możliwością wyjęcia detektora z szuflady</w:t>
      </w:r>
    </w:p>
    <w:p w14:paraId="4982D0C7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Warstwa scyntylacyjna detektora wykonana w technologii jodek cezu CsI</w:t>
      </w:r>
    </w:p>
    <w:p w14:paraId="3A903FA7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Powierzchnia aktywna detektora min. 42,5 x 42,5 cm</w:t>
      </w:r>
    </w:p>
    <w:p w14:paraId="4AE6CFF2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Rozmiar piksela maks. 100µm</w:t>
      </w:r>
    </w:p>
    <w:p w14:paraId="13C44E6F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Rozdzielczość detektora (ilość pikseli) min. 17 mln</w:t>
      </w:r>
    </w:p>
    <w:p w14:paraId="6D01B1CB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DQE dla 0 lp/mm min.73% </w:t>
      </w:r>
    </w:p>
    <w:p w14:paraId="750E9ECC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Głębokość bitowa min. 16 bitów</w:t>
      </w:r>
    </w:p>
    <w:p w14:paraId="4CEEE13C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Rozdzielczość liniowa min. 4,0 lp/mm</w:t>
      </w:r>
    </w:p>
    <w:p w14:paraId="03438EA5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Czas akwizycji obrazu maks. 5 s</w:t>
      </w:r>
    </w:p>
    <w:p w14:paraId="51C40D3B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Odporność na pył i wodę min. IP56</w:t>
      </w:r>
    </w:p>
    <w:p w14:paraId="693C809A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Waga detektora maks. 3,4 kg</w:t>
      </w:r>
    </w:p>
    <w:p w14:paraId="511E8191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Maksymalne obciążenie punktowe detektora min. 150 kg</w:t>
      </w:r>
    </w:p>
    <w:p w14:paraId="1A5D678D" w14:textId="77777777" w:rsidR="000C4F30" w:rsidRPr="00215C05" w:rsidRDefault="000C4F30">
      <w:pPr>
        <w:numPr>
          <w:ilvl w:val="0"/>
          <w:numId w:val="1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Maksymalnie obciążenie całkowite detektora min. 300 kg</w:t>
      </w:r>
    </w:p>
    <w:p w14:paraId="0C5A57D4" w14:textId="77777777" w:rsidR="000C4F30" w:rsidRPr="00215C05" w:rsidRDefault="000C4F30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Cyfrowy detektor pełnoformatowy 43 x 43 do stosowania w statywie</w:t>
      </w:r>
    </w:p>
    <w:p w14:paraId="00E81E0F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Detektor zainstalowany w statywie, umożliwiający pracę przewodową z możliwością wyjęcia detektora z szuflady</w:t>
      </w:r>
    </w:p>
    <w:p w14:paraId="63D5E835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Warstwa scyntylacyjna detektora wykonana w technologii jodek cezu CsI</w:t>
      </w:r>
    </w:p>
    <w:p w14:paraId="203A3364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Powierzchnia aktywna detektora min. 42,5, x 42,5 cm</w:t>
      </w:r>
    </w:p>
    <w:p w14:paraId="73D2451D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Rozmiar piksela maks. 100 µm</w:t>
      </w:r>
    </w:p>
    <w:p w14:paraId="64B255CE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Rozdzielczość detektora (ilość pikseli) min. 17 mln </w:t>
      </w:r>
    </w:p>
    <w:p w14:paraId="2892ABCF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DQE dla 0 lp/mm min. 73%</w:t>
      </w:r>
    </w:p>
    <w:p w14:paraId="1DD5F43A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lastRenderedPageBreak/>
        <w:t>Rozdzielczość liniowa min. 4,0 lp/mm</w:t>
      </w:r>
    </w:p>
    <w:p w14:paraId="3407083F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Czas akwizycji obrazu maks. 5 s</w:t>
      </w:r>
    </w:p>
    <w:p w14:paraId="0CD4350D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Głębokość bitowa min. 16 bitów</w:t>
      </w:r>
    </w:p>
    <w:p w14:paraId="4403F73C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Odporność na pył i wodę min. IP56</w:t>
      </w:r>
    </w:p>
    <w:p w14:paraId="67308585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Waga detektora maks. 3,4 kg</w:t>
      </w:r>
    </w:p>
    <w:p w14:paraId="4B7F3F85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Maksymalne obciążenie punktowe detektora min. 150 kg</w:t>
      </w:r>
    </w:p>
    <w:p w14:paraId="6BB4A2FC" w14:textId="77777777" w:rsidR="000C4F30" w:rsidRPr="00215C05" w:rsidRDefault="000C4F30">
      <w:pPr>
        <w:numPr>
          <w:ilvl w:val="0"/>
          <w:numId w:val="1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Maksymalnie obciążenie całkowite detektora min. 300 kg</w:t>
      </w:r>
    </w:p>
    <w:p w14:paraId="0BDD9D4E" w14:textId="77777777" w:rsidR="000C4F30" w:rsidRPr="00215C05" w:rsidRDefault="000C4F30">
      <w:pPr>
        <w:numPr>
          <w:ilvl w:val="0"/>
          <w:numId w:val="9"/>
        </w:numPr>
        <w:rPr>
          <w:rFonts w:eastAsia="Arial"/>
          <w:b/>
          <w:bCs/>
          <w:i/>
          <w:iCs/>
          <w:sz w:val="20"/>
          <w:szCs w:val="20"/>
        </w:rPr>
      </w:pPr>
      <w:r w:rsidRPr="00215C05">
        <w:rPr>
          <w:rFonts w:eastAsia="Arial"/>
          <w:b/>
          <w:bCs/>
          <w:i/>
          <w:iCs/>
          <w:sz w:val="20"/>
          <w:szCs w:val="20"/>
        </w:rPr>
        <w:t>Stacja technika aparatu RTG</w:t>
      </w:r>
    </w:p>
    <w:p w14:paraId="4FE86146" w14:textId="1231786A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Komputer stacji technika (konsola akwizycyjna) o parametrach dedykowanych przez producenta. Paramenty nie gorsze niż: procesor min. Intel Core i5, pamięć 16 GB RAM, min. dyski SSD: 512 GB+ 2 x 2TB, Windows 11 Professional, Klawiatura, mysz USB, Napęd CD/DVD RW, monitor medyczny LCD min. 23”,</w:t>
      </w:r>
      <w:r w:rsidR="00744BA1">
        <w:rPr>
          <w:rFonts w:eastAsia="Arial"/>
          <w:sz w:val="20"/>
          <w:szCs w:val="20"/>
        </w:rPr>
        <w:t xml:space="preserve"> gniazda USB 2.0 lub 3.0</w:t>
      </w:r>
    </w:p>
    <w:p w14:paraId="20E88D27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Jedna konsola do sterowania parametrami generatora, akwizycji obrazu z detektorów cyfrowych. Możliwość przechowywania danych w sposób bezpieczny o sumarycznej pojemność 2TB.</w:t>
      </w:r>
    </w:p>
    <w:p w14:paraId="147BD907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Interfejs oprogramowania medycznego stacji w języku polskim</w:t>
      </w:r>
    </w:p>
    <w:p w14:paraId="6E419C6F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Czas akwizycji obrazu preview dla detektorów maks. 3 s </w:t>
      </w:r>
    </w:p>
    <w:p w14:paraId="661B45AF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Czas pełnego cyklu akwizycji obrazu dla detektorów maks. 8 s</w:t>
      </w:r>
    </w:p>
    <w:p w14:paraId="3F4D320D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Możliwość wpisywania wszystkich danych bezpośrednio na stanowisku za pomocą klawiatury i ekranu dotykowego</w:t>
      </w:r>
    </w:p>
    <w:p w14:paraId="0F85F0A5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Oprogramowanie do optymalizacji kontrastu obrazu</w:t>
      </w:r>
    </w:p>
    <w:p w14:paraId="206DAE34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Funkcjonalności DICOM min.:  Send,  Store , Worklist, Patient CD</w:t>
      </w:r>
    </w:p>
    <w:p w14:paraId="2AC0C693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Podstawowe funkcje obróbki obrazów min: brót obrazów, lustrzane odbicie, bezstopniowy zoom, lupa, dodawanie znaczników i tekstu na obrazie, region zainteresowania</w:t>
      </w:r>
    </w:p>
    <w:p w14:paraId="408ECC65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Dodawanie komentarzy w dowolnym miejscu na obrazie</w:t>
      </w:r>
    </w:p>
    <w:p w14:paraId="4144141C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Dodawanie znaczników w dowolnym miejscu na obrazie: min. strzałki, elipsy itp.</w:t>
      </w:r>
    </w:p>
    <w:p w14:paraId="6BC452B5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Pomiar kątów, odległości, powierzchni i gęstości</w:t>
      </w:r>
    </w:p>
    <w:p w14:paraId="65A5D01B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Możliwość dodawania ekspozycji do badania, nawet po jego zakończeniu</w:t>
      </w:r>
    </w:p>
    <w:p w14:paraId="252D7A72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Zintegrowany przewodnik pozycjonowania radiograficznego do każdego badania zawierający zdjęcia, filmy i przykłady poprawnych zdjęć</w:t>
      </w:r>
    </w:p>
    <w:p w14:paraId="5CBF2AB3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Automatyczne maskowanie</w:t>
      </w:r>
    </w:p>
    <w:p w14:paraId="2CD5F337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Automatycznie usuwanie linii kratki przeciwrozproszeniowej</w:t>
      </w:r>
    </w:p>
    <w:p w14:paraId="26E044D2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Oprogramowanie umożliwiające redukcje szumu podczas wykonywania ekspozycji bez kratki przeciwrozproszeniowej</w:t>
      </w:r>
    </w:p>
    <w:p w14:paraId="04BCFCD7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Automatyczna analiza obrazu pod kątem tkanek miękkich i struktur kostnych pozwalająca na zastosowanie odpowiednych algorytmów przetwarzania obrazów</w:t>
      </w:r>
    </w:p>
    <w:p w14:paraId="613C81B2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Automatyczna redukcja szumu</w:t>
      </w:r>
    </w:p>
    <w:p w14:paraId="69486F57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Analiza zdjęć odrzuconych</w:t>
      </w:r>
    </w:p>
    <w:p w14:paraId="1AE4491B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Automatyczna korekta martwych pikseli</w:t>
      </w:r>
    </w:p>
    <w:p w14:paraId="42D544E2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Oprogramowanie do automatycznej analizy obrazu na różnych poziomach częstotliwości w celu uzyskania idealnej ostrości i wysokiego kontrastu</w:t>
      </w:r>
    </w:p>
    <w:p w14:paraId="0AC07529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Algorytm do optymalnej automatycznej redukcji szumów</w:t>
      </w:r>
    </w:p>
    <w:p w14:paraId="145B5E52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Automatyczne wyrównywanie kontrastu na całym obrazie</w:t>
      </w:r>
    </w:p>
    <w:p w14:paraId="103E1AA7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Automatycznie przyciemnianie wszystkich części obrazu poza kolimowanym obszarem - dostępne różne poziomy przejrzystości z możliwymi ręcznymi korektami.</w:t>
      </w:r>
    </w:p>
    <w:p w14:paraId="39912840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Eksport obrazów w formacie min.: JPEG, TIFF, BMP, DICOM</w:t>
      </w:r>
    </w:p>
    <w:p w14:paraId="10C1DFD7" w14:textId="77777777" w:rsidR="000C4F30" w:rsidRPr="00215C05" w:rsidRDefault="000C4F30">
      <w:pPr>
        <w:numPr>
          <w:ilvl w:val="0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Moduł oprogramowania do zarządzania dawką umożliwiający: </w:t>
      </w:r>
    </w:p>
    <w:p w14:paraId="78B5049B" w14:textId="77777777" w:rsidR="000C4F30" w:rsidRPr="00215C05" w:rsidRDefault="000C4F30">
      <w:pPr>
        <w:numPr>
          <w:ilvl w:val="1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tworzenie raportów dotyczących dawki przyjętej przez pacjentów podczas badań w wybranym okresie czasu,</w:t>
      </w:r>
    </w:p>
    <w:p w14:paraId="537EB5C7" w14:textId="77777777" w:rsidR="000C4F30" w:rsidRPr="00215C05" w:rsidRDefault="000C4F30">
      <w:pPr>
        <w:pStyle w:val="Akapitzlist"/>
        <w:numPr>
          <w:ilvl w:val="1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lastRenderedPageBreak/>
        <w:t>możliwość podania łącznej dawki otrzymanej przez pacjenta podczas badania składającego się z kilku ekspozycji,</w:t>
      </w:r>
    </w:p>
    <w:p w14:paraId="3F107CB8" w14:textId="77777777" w:rsidR="000C4F30" w:rsidRPr="00215C05" w:rsidRDefault="000C4F30">
      <w:pPr>
        <w:pStyle w:val="Akapitzlist"/>
        <w:numPr>
          <w:ilvl w:val="1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możliwość określenia kryteriów wyszukiwania spośród min.: data urodzenia, płeć, data, rodzaj badania, kV, mAs, płeć, technik wykonujący badanie,</w:t>
      </w:r>
    </w:p>
    <w:p w14:paraId="768D681F" w14:textId="77777777" w:rsidR="000C4F30" w:rsidRPr="00215C05" w:rsidRDefault="000C4F30">
      <w:pPr>
        <w:pStyle w:val="Akapitzlist"/>
        <w:numPr>
          <w:ilvl w:val="1"/>
          <w:numId w:val="1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możliwość eksportu statystyk do formatu .xls oraz .csv,</w:t>
      </w:r>
    </w:p>
    <w:p w14:paraId="5102526D" w14:textId="77777777" w:rsidR="000C4F30" w:rsidRPr="00215C05" w:rsidRDefault="000C4F30" w:rsidP="008D62C4">
      <w:pPr>
        <w:numPr>
          <w:ilvl w:val="0"/>
          <w:numId w:val="0"/>
        </w:numPr>
        <w:ind w:left="360"/>
        <w:rPr>
          <w:rFonts w:eastAsia="Arial"/>
          <w:sz w:val="20"/>
          <w:szCs w:val="20"/>
        </w:rPr>
      </w:pPr>
    </w:p>
    <w:p w14:paraId="0F9A680D" w14:textId="2F468F62" w:rsidR="001F346B" w:rsidRDefault="001F346B" w:rsidP="001F346B">
      <w:pPr>
        <w:pStyle w:val="Nagwek1"/>
        <w:numPr>
          <w:ilvl w:val="0"/>
          <w:numId w:val="0"/>
        </w:numPr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</w:pPr>
      <w:r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 xml:space="preserve">Wymagania - </w:t>
      </w:r>
      <w:r w:rsidRPr="00E04B92"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>Część nr 2</w:t>
      </w:r>
      <w:r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 xml:space="preserve"> - </w:t>
      </w:r>
      <w:r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z</w:t>
      </w:r>
      <w:r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akup cyfrowego aparatu RTG do pracowni rentgenowskiej oraz remont i przystosowanie pracowni RTG w Szpitalu Oddziału Zewnętrznego Zakładu Karnego Nr 1 w Łodzi</w:t>
      </w:r>
      <w:r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 xml:space="preserve">, </w:t>
      </w:r>
      <w:r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w ramach któ</w:t>
      </w:r>
      <w:r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rego przez Wykonawcę będą zrealizowane dwa zadania</w:t>
      </w:r>
    </w:p>
    <w:p w14:paraId="3C6668A7" w14:textId="423B50EA" w:rsidR="002D479E" w:rsidRPr="002D479E" w:rsidRDefault="002D479E" w:rsidP="002D479E">
      <w:pPr>
        <w:numPr>
          <w:ilvl w:val="0"/>
          <w:numId w:val="0"/>
        </w:numPr>
      </w:pPr>
      <w:r w:rsidRPr="002D479E">
        <w:rPr>
          <w:b/>
          <w:bCs/>
          <w:color w:val="4472C4" w:themeColor="accent1"/>
          <w:sz w:val="20"/>
          <w:szCs w:val="20"/>
        </w:rPr>
        <w:t>Zadanie Nr 2 :</w:t>
      </w:r>
      <w:r>
        <w:rPr>
          <w:color w:val="4472C4" w:themeColor="accent1"/>
          <w:sz w:val="20"/>
          <w:szCs w:val="20"/>
        </w:rPr>
        <w:t xml:space="preserve"> </w:t>
      </w:r>
      <w:r w:rsidRPr="00E04B92">
        <w:rPr>
          <w:color w:val="4472C4" w:themeColor="accent1"/>
          <w:sz w:val="20"/>
          <w:szCs w:val="20"/>
        </w:rPr>
        <w:t>Zakup cyfrowego aparatu RTG do pracowni rentgenowskiej” polegającego na sprzedaży, dostawie, montażu i podłączeniu w remontowanym i przystosowanym pomieszczeniu pracowni rtg, o której mowa w Zadaniu Nr 1, cyfrowego aparatu rtg wraz z jego akcesoria</w:t>
      </w:r>
      <w:r>
        <w:rPr>
          <w:color w:val="4472C4" w:themeColor="accent1"/>
          <w:sz w:val="20"/>
          <w:szCs w:val="20"/>
        </w:rPr>
        <w:t xml:space="preserve">, </w:t>
      </w:r>
      <w:r w:rsidRPr="00E04B92">
        <w:rPr>
          <w:color w:val="4472C4" w:themeColor="accent1"/>
          <w:sz w:val="20"/>
          <w:szCs w:val="20"/>
        </w:rPr>
        <w:t xml:space="preserve">wyposażeniem </w:t>
      </w:r>
      <w:r>
        <w:rPr>
          <w:color w:val="4472C4" w:themeColor="accent1"/>
          <w:sz w:val="20"/>
          <w:szCs w:val="20"/>
        </w:rPr>
        <w:t xml:space="preserve">i urządzeniami towarzyszącymi </w:t>
      </w:r>
      <w:r w:rsidRPr="00E04B92">
        <w:rPr>
          <w:color w:val="4472C4" w:themeColor="accent1"/>
          <w:sz w:val="20"/>
          <w:szCs w:val="20"/>
        </w:rPr>
        <w:t>oraz oprogramowaniem</w:t>
      </w:r>
      <w:r>
        <w:rPr>
          <w:color w:val="4472C4" w:themeColor="accent1"/>
          <w:sz w:val="20"/>
          <w:szCs w:val="20"/>
        </w:rPr>
        <w:t xml:space="preserve"> (i jego wdrożeniem)</w:t>
      </w:r>
    </w:p>
    <w:p w14:paraId="57854A6F" w14:textId="6021104F" w:rsidR="004040EA" w:rsidRPr="003D1E8E" w:rsidRDefault="002B39AB" w:rsidP="002D479E">
      <w:pPr>
        <w:pStyle w:val="Nagwek1"/>
        <w:numPr>
          <w:ilvl w:val="0"/>
          <w:numId w:val="0"/>
        </w:numPr>
        <w:rPr>
          <w:color w:val="4472C4" w:themeColor="accent1"/>
          <w:sz w:val="20"/>
          <w:szCs w:val="20"/>
        </w:rPr>
      </w:pPr>
      <w:r w:rsidRPr="003D1E8E">
        <w:rPr>
          <w:color w:val="4472C4" w:themeColor="accent1"/>
          <w:sz w:val="20"/>
          <w:szCs w:val="20"/>
        </w:rPr>
        <w:t>1.</w:t>
      </w:r>
      <w:r w:rsidR="004040EA" w:rsidRPr="003D1E8E">
        <w:rPr>
          <w:color w:val="4472C4" w:themeColor="accent1"/>
          <w:sz w:val="20"/>
          <w:szCs w:val="20"/>
        </w:rPr>
        <w:t>Cyfrowy aparat RTG:</w:t>
      </w:r>
    </w:p>
    <w:p w14:paraId="64C79F4E" w14:textId="77777777" w:rsidR="004040EA" w:rsidRPr="00215C05" w:rsidRDefault="004040EA">
      <w:pPr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Rok produkcji (nie starszy niż 2025)</w:t>
      </w:r>
    </w:p>
    <w:p w14:paraId="68721B97" w14:textId="77777777" w:rsidR="004040EA" w:rsidRPr="00215C05" w:rsidRDefault="004040EA">
      <w:pPr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Aparat fabrycznie nowy, nierekondycjonowany, niepowystawowy, nieużywany</w:t>
      </w:r>
    </w:p>
    <w:p w14:paraId="5B4851B4" w14:textId="278885B5" w:rsidR="004040EA" w:rsidRPr="00215C05" w:rsidRDefault="004040EA">
      <w:pPr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Certyfikat CE oraz deklaracja zgodności </w:t>
      </w:r>
      <w:r w:rsidR="001F346B" w:rsidRPr="00215C05">
        <w:rPr>
          <w:rFonts w:eastAsia="Arial"/>
          <w:sz w:val="20"/>
          <w:szCs w:val="20"/>
        </w:rPr>
        <w:t>dla aparatu</w:t>
      </w:r>
      <w:r w:rsidRPr="00215C05">
        <w:rPr>
          <w:rFonts w:eastAsia="Arial"/>
          <w:sz w:val="20"/>
          <w:szCs w:val="20"/>
        </w:rPr>
        <w:t>, wpis/zgłoszenie/powiadomienie do Rejestru Wyrobów Medycznych.</w:t>
      </w:r>
    </w:p>
    <w:p w14:paraId="3DC2577D" w14:textId="2AAE276E" w:rsidR="004040EA" w:rsidRPr="00215C05" w:rsidRDefault="004040EA">
      <w:pPr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Generator:</w:t>
      </w:r>
    </w:p>
    <w:p w14:paraId="63A32CCD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Generator wysokiej częstotliwości min. 200 kHz</w:t>
      </w:r>
    </w:p>
    <w:p w14:paraId="05FA9EE0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Moc generatora min. 50 kW</w:t>
      </w:r>
    </w:p>
    <w:p w14:paraId="7AADA826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Zasilanie trójfazowe</w:t>
      </w:r>
    </w:p>
    <w:p w14:paraId="7318C385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napięć z krokiem co 1 kV min. 40-150 kV</w:t>
      </w:r>
    </w:p>
    <w:p w14:paraId="1811C020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regulacji prądu min. 10-630 mA</w:t>
      </w:r>
    </w:p>
    <w:p w14:paraId="7C045A5F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regulacji mAs min. 0,1-630 mAs</w:t>
      </w:r>
    </w:p>
    <w:p w14:paraId="4E0BEB0B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Minimalny czas ekspozycji max. 1 ms</w:t>
      </w:r>
    </w:p>
    <w:p w14:paraId="3A44DAA4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Edytowalne programy anatomiczne min. 1000</w:t>
      </w:r>
    </w:p>
    <w:p w14:paraId="7E8490A7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System automatyki ekspozycji AEC dla stołu i statywu</w:t>
      </w:r>
    </w:p>
    <w:p w14:paraId="3EAE5705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Ręczny dobór parametrów ekspozycji (technika dwupunktowa i trójpunktowa)</w:t>
      </w:r>
    </w:p>
    <w:p w14:paraId="6BB7D741" w14:textId="77777777" w:rsidR="004040EA" w:rsidRPr="00215C05" w:rsidRDefault="004040EA">
      <w:pPr>
        <w:numPr>
          <w:ilvl w:val="1"/>
          <w:numId w:val="2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Kolumna RTG na szynie podłogowej</w:t>
      </w:r>
    </w:p>
    <w:p w14:paraId="4ACA189E" w14:textId="7AB2BB5B" w:rsidR="004040EA" w:rsidRPr="00215C05" w:rsidRDefault="004040EA">
      <w:pPr>
        <w:pStyle w:val="Akapitzlist"/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Podłogowa kolumna lampy RTG niezintegrowana ze stołem:</w:t>
      </w:r>
    </w:p>
    <w:p w14:paraId="461F3040" w14:textId="77777777" w:rsidR="004040EA" w:rsidRPr="00215C05" w:rsidRDefault="004040EA">
      <w:pPr>
        <w:pStyle w:val="Akapitzlist"/>
        <w:numPr>
          <w:ilvl w:val="0"/>
          <w:numId w:val="2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wzdłużnego kolumny min. 159 cm</w:t>
      </w:r>
    </w:p>
    <w:p w14:paraId="358AF2B3" w14:textId="77777777" w:rsidR="004040EA" w:rsidRPr="00215C05" w:rsidRDefault="004040EA">
      <w:pPr>
        <w:pStyle w:val="Akapitzlist"/>
        <w:numPr>
          <w:ilvl w:val="0"/>
          <w:numId w:val="2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Obrót lampy wokół osi pionowej min. +/-180°</w:t>
      </w:r>
    </w:p>
    <w:p w14:paraId="2E8D82A3" w14:textId="77777777" w:rsidR="004040EA" w:rsidRPr="00215C05" w:rsidRDefault="004040EA">
      <w:pPr>
        <w:pStyle w:val="Akapitzlist"/>
        <w:numPr>
          <w:ilvl w:val="0"/>
          <w:numId w:val="2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Obrót lampy wokół osi poziomej min. +/-180° </w:t>
      </w:r>
    </w:p>
    <w:p w14:paraId="05D9773E" w14:textId="77777777" w:rsidR="004040EA" w:rsidRPr="00215C05" w:rsidRDefault="004040EA">
      <w:pPr>
        <w:pStyle w:val="Akapitzlist"/>
        <w:numPr>
          <w:ilvl w:val="0"/>
          <w:numId w:val="2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Minimalna odległość ogniska lampy RTG od podłogi maks. 35 cm </w:t>
      </w:r>
    </w:p>
    <w:p w14:paraId="02C038B4" w14:textId="77777777" w:rsidR="004040EA" w:rsidRPr="00215C05" w:rsidRDefault="004040EA">
      <w:pPr>
        <w:pStyle w:val="Akapitzlist"/>
        <w:numPr>
          <w:ilvl w:val="0"/>
          <w:numId w:val="2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odległość ogniska lampy RTG od podłogi min. 185 cm</w:t>
      </w:r>
    </w:p>
    <w:p w14:paraId="7C49751A" w14:textId="76318433" w:rsidR="004040EA" w:rsidRPr="00215C05" w:rsidRDefault="004040EA">
      <w:pPr>
        <w:pStyle w:val="Akapitzlist"/>
        <w:numPr>
          <w:ilvl w:val="0"/>
          <w:numId w:val="2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Wielofunkcyjny panel z ekranem dotykowym min. 12” zlokalizowany na kołpaku lampy umożliwiającym pełną integrację systemu z oprogramowaniem systemu, kontrolę wszystkich ruchów w jednym miejscu, dostęp do ulubionych pozycji APR, szybki podgląd obrazu w celu oceny ekspozycji, zintegrowana kontrola parametrów </w:t>
      </w:r>
      <w:r w:rsidR="001F346B" w:rsidRPr="00215C05">
        <w:rPr>
          <w:rFonts w:eastAsia="Arial"/>
          <w:sz w:val="20"/>
          <w:szCs w:val="20"/>
        </w:rPr>
        <w:t>generatora,</w:t>
      </w:r>
      <w:r w:rsidRPr="00215C05">
        <w:rPr>
          <w:rFonts w:eastAsia="Arial"/>
          <w:sz w:val="20"/>
          <w:szCs w:val="20"/>
        </w:rPr>
        <w:t xml:space="preserve"> przewodnik pozycjonowania pacjenta wspomagający operatora,  ustawienia komfortu użytkownika (np. blokada pedału stołu), monitorowanie stanu systemu i błędów.</w:t>
      </w:r>
    </w:p>
    <w:p w14:paraId="1991591A" w14:textId="7A49F1FA" w:rsidR="004040EA" w:rsidRPr="00215C05" w:rsidRDefault="004040EA">
      <w:pPr>
        <w:pStyle w:val="Akapitzlist"/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Stół diagnostyczny z regulowaną wysokością:</w:t>
      </w:r>
    </w:p>
    <w:p w14:paraId="7E452ECA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Stacjonarny stół z pływającym blatem</w:t>
      </w:r>
    </w:p>
    <w:p w14:paraId="3F20F285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Szerokość blatu min. 81 cm</w:t>
      </w:r>
    </w:p>
    <w:p w14:paraId="6E04AAF6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Długość blatu min. 220 cm</w:t>
      </w:r>
    </w:p>
    <w:p w14:paraId="441F869E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lastRenderedPageBreak/>
        <w:t>Minimalna wysokość blatu od podłogi maks. 45 cm</w:t>
      </w:r>
    </w:p>
    <w:p w14:paraId="087C40EE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wysokość blatu od podłogi min. 90 cm</w:t>
      </w:r>
    </w:p>
    <w:p w14:paraId="21D3A2A9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poprzecznego blatu min. 25 cm</w:t>
      </w:r>
    </w:p>
    <w:p w14:paraId="4F13E9B6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wzdłużnego blatu min. 103 cm</w:t>
      </w:r>
    </w:p>
    <w:p w14:paraId="49F9CD6C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Zakres ruchu szuflady detektora min. 61 cm</w:t>
      </w:r>
    </w:p>
    <w:p w14:paraId="0F4A8E11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Współczynnik absorpcji blatu maks. 0,3 mmAl</w:t>
      </w:r>
    </w:p>
    <w:p w14:paraId="3A38CFE2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Przełączniki nożne do sterowania wysokością stołu oraz do zwalniania hamulców z możliwością montażu po obu stronach stołu</w:t>
      </w:r>
    </w:p>
    <w:p w14:paraId="308BE34D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Komora AEC trójpolowa</w:t>
      </w:r>
    </w:p>
    <w:p w14:paraId="019BBE6B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waga pacjenta (nośność) min. 350 kg</w:t>
      </w:r>
    </w:p>
    <w:p w14:paraId="4EE4C040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Kratka przeciwrozproszeniowa o parametrach: min. 80 l/ cm, ratio 10:1, ogniskowa 85-110 cm</w:t>
      </w:r>
    </w:p>
    <w:p w14:paraId="38B025A0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Kratka przeciwrozproszeniowa możliwa do wyjęcia bez użycia narzędzi</w:t>
      </w:r>
    </w:p>
    <w:p w14:paraId="58A05047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Odległość powierzchni stołu – kaseta max. 7 cm.</w:t>
      </w:r>
    </w:p>
    <w:p w14:paraId="193495E0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Szuflada na detektor umożliwiająca zastosowanie detektora  w formacie 43x43 cm</w:t>
      </w:r>
    </w:p>
    <w:p w14:paraId="1166834D" w14:textId="77777777" w:rsidR="004040EA" w:rsidRPr="00215C05" w:rsidRDefault="004040EA">
      <w:pPr>
        <w:pStyle w:val="Akapitzlist"/>
        <w:numPr>
          <w:ilvl w:val="0"/>
          <w:numId w:val="24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Auto-tracking dla stołu (automatyczne utrzymywanie odległości SID, automatyczne centrowanie detektora w stole względem pozycji lampy rtg)</w:t>
      </w:r>
    </w:p>
    <w:p w14:paraId="24C7DB0B" w14:textId="2EDC8FD8" w:rsidR="004040EA" w:rsidRPr="00215C05" w:rsidRDefault="004040EA">
      <w:pPr>
        <w:pStyle w:val="Akapitzlist"/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Lampa RTG z kolimatorem oraz miernikiem DAP</w:t>
      </w:r>
    </w:p>
    <w:p w14:paraId="222B0612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Małe ognisko lampy max.0,6 mm</w:t>
      </w:r>
    </w:p>
    <w:p w14:paraId="6794A88B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Duże ognisko lampy max.1,2 mm</w:t>
      </w:r>
    </w:p>
    <w:p w14:paraId="4D12CBB0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Moc małego ogniska min. 25 kW</w:t>
      </w:r>
    </w:p>
    <w:p w14:paraId="651D0E0E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Moc dużego ogniska min. 70 kW</w:t>
      </w:r>
    </w:p>
    <w:p w14:paraId="26B1173D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Pojemność cieplna anody min. 300 kHU</w:t>
      </w:r>
    </w:p>
    <w:p w14:paraId="72D54511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Pojemność cieplna kołpaka min.1250 kHU</w:t>
      </w:r>
    </w:p>
    <w:p w14:paraId="7AC78912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Szybkość rozproszenia ciepła anody min. 60 kHU/min</w:t>
      </w:r>
    </w:p>
    <w:p w14:paraId="53E266F5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Całkowita filtracja lampy min. 3,0 mmAl</w:t>
      </w:r>
    </w:p>
    <w:p w14:paraId="2F94A2BE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Kolimator manualny z oświetleniem LED i możliwością obrotu w zakresie min. +/-45°</w:t>
      </w:r>
    </w:p>
    <w:p w14:paraId="74340F6A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Filtry dodatkowe utwardzające wiązkę promieniowania:</w:t>
      </w:r>
    </w:p>
    <w:p w14:paraId="0C403EC9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- 1 mmAl + 0,1 Cu</w:t>
      </w:r>
    </w:p>
    <w:p w14:paraId="17B56071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- 1 mmAl + 0,2 Cu</w:t>
      </w:r>
    </w:p>
    <w:p w14:paraId="2441841A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- 2 mmAl</w:t>
      </w:r>
    </w:p>
    <w:p w14:paraId="0075A401" w14:textId="77777777" w:rsidR="004040EA" w:rsidRPr="00215C05" w:rsidRDefault="004040EA">
      <w:pPr>
        <w:pStyle w:val="Akapitzlist"/>
        <w:numPr>
          <w:ilvl w:val="0"/>
          <w:numId w:val="25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Zintegrowany miernik dawki DAP z wyświetlaniem dawki na stacji akwizycyjnej</w:t>
      </w:r>
    </w:p>
    <w:p w14:paraId="3C216393" w14:textId="23E3C80C" w:rsidR="004040EA" w:rsidRPr="00215C05" w:rsidRDefault="004040EA">
      <w:pPr>
        <w:pStyle w:val="Akapitzlist"/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Statyw do zdjęć odległościowych</w:t>
      </w:r>
    </w:p>
    <w:p w14:paraId="67F5D47E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Minimalna odległość środka kasety lub detektora od podłogi maks. 30 cm</w:t>
      </w:r>
    </w:p>
    <w:p w14:paraId="5CE5E620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Maksymalna odległość środka kasety lub detektora od podłogi min. 183 cm</w:t>
      </w:r>
    </w:p>
    <w:p w14:paraId="7ABA393B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Komora AEC trójpolowa</w:t>
      </w:r>
    </w:p>
    <w:p w14:paraId="553283F1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Kratka przeciwrozproszeniowa o parametrach: min. 80 l/cm, ratio 10:1, ogniskowa 150-180 cm</w:t>
      </w:r>
    </w:p>
    <w:p w14:paraId="0DFCA9F7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Kratka przeciwrozproszeniowa możliwa do wyjęcia bez użycia narzędzi </w:t>
      </w:r>
    </w:p>
    <w:p w14:paraId="31113469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Odległość powierzchni statywu-powierzchnia kasety lub detektora maks. 7 cm</w:t>
      </w:r>
    </w:p>
    <w:p w14:paraId="7C146526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Współczynnik absorpcji blatu statywu maks. 0,3 mmAl</w:t>
      </w:r>
    </w:p>
    <w:p w14:paraId="35796E2C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Szuflada na detektor umożliwiająca zastosowanie detektora  w formacie 43x43 cm</w:t>
      </w:r>
    </w:p>
    <w:p w14:paraId="0E846222" w14:textId="77777777" w:rsidR="004040EA" w:rsidRPr="00215C05" w:rsidRDefault="004040EA">
      <w:pPr>
        <w:pStyle w:val="Akapitzlist"/>
        <w:numPr>
          <w:ilvl w:val="0"/>
          <w:numId w:val="26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Auto-tracking dla statywu (automatyczne podążanie lampy rtg w pionie za detektorem umieszczonym w statywie)</w:t>
      </w:r>
    </w:p>
    <w:p w14:paraId="07B56528" w14:textId="77777777" w:rsidR="004040EA" w:rsidRPr="00215C05" w:rsidRDefault="004040EA" w:rsidP="004040EA">
      <w:pPr>
        <w:numPr>
          <w:ilvl w:val="0"/>
          <w:numId w:val="0"/>
        </w:numPr>
        <w:rPr>
          <w:rFonts w:eastAsia="Arial"/>
          <w:sz w:val="20"/>
          <w:szCs w:val="20"/>
        </w:rPr>
      </w:pPr>
    </w:p>
    <w:p w14:paraId="54F668DA" w14:textId="30BFBB19" w:rsidR="004040EA" w:rsidRPr="00215C05" w:rsidRDefault="004040EA">
      <w:pPr>
        <w:pStyle w:val="Akapitzlist"/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Cyfrowy detektor pełnoformatowy 43 x 43 do stosowania w stole</w:t>
      </w:r>
    </w:p>
    <w:p w14:paraId="0C214B51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Detektor zainstalowany w stole, umożliwiający pracę przewodową z możliwością wyjęcia detektora z szuflady</w:t>
      </w:r>
    </w:p>
    <w:p w14:paraId="745306EA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Warstwa scyntylacyjna detektora wykonana w technologii jodek cezu CsI</w:t>
      </w:r>
    </w:p>
    <w:p w14:paraId="303D2A75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Powierzchnia aktywna detektora min. 42,5 x 42,5 cm</w:t>
      </w:r>
    </w:p>
    <w:p w14:paraId="35929043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Rozmiar piksela maks. 100µm</w:t>
      </w:r>
    </w:p>
    <w:p w14:paraId="52B5384D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Rozdzielczość detektora (ilość pikseli) min. 17 mln</w:t>
      </w:r>
    </w:p>
    <w:p w14:paraId="0D3DB346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lastRenderedPageBreak/>
        <w:t xml:space="preserve">DQE dla 0 lp/mm min.73% </w:t>
      </w:r>
    </w:p>
    <w:p w14:paraId="13133AFB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Głębokość bitowa min. 16 bitów</w:t>
      </w:r>
    </w:p>
    <w:p w14:paraId="63CA6BA6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Rozdzielczość liniowa min. 4,0 lp/mm</w:t>
      </w:r>
    </w:p>
    <w:p w14:paraId="6790AF8C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Czas akwizycji obrazu maks. 5 s</w:t>
      </w:r>
    </w:p>
    <w:p w14:paraId="34AB6B72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Odporność na pył i wodę min. IP56</w:t>
      </w:r>
    </w:p>
    <w:p w14:paraId="2F45C93C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Waga detektora maks. 3,4 kg</w:t>
      </w:r>
    </w:p>
    <w:p w14:paraId="2345CDF4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Maksymalne obciążenie punktowe detektora min. 150 kg</w:t>
      </w:r>
    </w:p>
    <w:p w14:paraId="47FAC43C" w14:textId="77777777" w:rsidR="004040EA" w:rsidRPr="00215C05" w:rsidRDefault="004040EA">
      <w:pPr>
        <w:pStyle w:val="Akapitzlist"/>
        <w:numPr>
          <w:ilvl w:val="0"/>
          <w:numId w:val="27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Maksymalnie obciążenie całkowite detektora min. 300 kg</w:t>
      </w:r>
    </w:p>
    <w:p w14:paraId="4F657FDE" w14:textId="77777777" w:rsidR="00CE45AB" w:rsidRPr="00215C05" w:rsidRDefault="00CE45AB" w:rsidP="00CE45AB">
      <w:pPr>
        <w:pStyle w:val="Akapitzlist"/>
        <w:numPr>
          <w:ilvl w:val="0"/>
          <w:numId w:val="0"/>
        </w:numPr>
        <w:ind w:left="1068"/>
        <w:rPr>
          <w:rFonts w:eastAsia="Arial"/>
          <w:sz w:val="20"/>
          <w:szCs w:val="20"/>
        </w:rPr>
      </w:pPr>
    </w:p>
    <w:p w14:paraId="7A470D48" w14:textId="3E3A5C3E" w:rsidR="004040EA" w:rsidRPr="00215C05" w:rsidRDefault="004040EA">
      <w:pPr>
        <w:pStyle w:val="Akapitzlist"/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Cyfrowy detektor pełnoformatowy 43 x 43 do stosowania w statywie</w:t>
      </w:r>
    </w:p>
    <w:p w14:paraId="5C37EE04" w14:textId="77777777" w:rsidR="00CE45AB" w:rsidRPr="00215C05" w:rsidRDefault="00CE45AB" w:rsidP="00CE45AB">
      <w:pPr>
        <w:pStyle w:val="Akapitzlist"/>
        <w:numPr>
          <w:ilvl w:val="0"/>
          <w:numId w:val="0"/>
        </w:numPr>
        <w:ind w:left="720"/>
        <w:rPr>
          <w:rFonts w:eastAsia="Arial"/>
          <w:sz w:val="20"/>
          <w:szCs w:val="20"/>
        </w:rPr>
      </w:pPr>
    </w:p>
    <w:p w14:paraId="12D57B0B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Detektor zainstalowany w statywie, umożliwiający pracę przewodową z możliwością wyjęcia detektora z szuflady</w:t>
      </w:r>
    </w:p>
    <w:p w14:paraId="22DE2073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Warstwa scyntylacyjna detektora wykonana w technologii jodek cezu CsI</w:t>
      </w:r>
    </w:p>
    <w:p w14:paraId="3E8FB23F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Powierzchnia aktywna detektora min. 42,5, x 42,5 cm</w:t>
      </w:r>
    </w:p>
    <w:p w14:paraId="29B5E5E4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Rozmiar piksela maks. 100 µm</w:t>
      </w:r>
    </w:p>
    <w:p w14:paraId="42412ED9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Rozdzielczość detektora (ilość pikseli) min. 17 mln </w:t>
      </w:r>
    </w:p>
    <w:p w14:paraId="59AF1E8F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DQE dla 0 lp/mm min. 73%</w:t>
      </w:r>
    </w:p>
    <w:p w14:paraId="2E344B16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Rozdzielczość liniowa min. 4,0 lp/mm</w:t>
      </w:r>
    </w:p>
    <w:p w14:paraId="27315D7D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Czas akwizycji obrazu maks. 5 s</w:t>
      </w:r>
    </w:p>
    <w:p w14:paraId="2BDC5DBA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Głębokość bitowa min. 16 bitów</w:t>
      </w:r>
    </w:p>
    <w:p w14:paraId="40046FD4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Odporność na pył i wodę min. IP56</w:t>
      </w:r>
    </w:p>
    <w:p w14:paraId="0542E7E5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Waga detektora maks. 3,4 kg</w:t>
      </w:r>
    </w:p>
    <w:p w14:paraId="72C6E16E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Maksymalne obciążenie punktowe detektora min. 150 kg</w:t>
      </w:r>
    </w:p>
    <w:p w14:paraId="52C31D5D" w14:textId="77777777" w:rsidR="004040EA" w:rsidRPr="00215C05" w:rsidRDefault="004040EA">
      <w:pPr>
        <w:pStyle w:val="Akapitzlist"/>
        <w:numPr>
          <w:ilvl w:val="0"/>
          <w:numId w:val="28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Maksymalnie obciążenie całkowite detektora min. 300 kg</w:t>
      </w:r>
    </w:p>
    <w:p w14:paraId="3692270B" w14:textId="77777777" w:rsidR="00CE45AB" w:rsidRPr="00215C05" w:rsidRDefault="00CE45AB" w:rsidP="00CE45AB">
      <w:pPr>
        <w:pStyle w:val="Akapitzlist"/>
        <w:numPr>
          <w:ilvl w:val="0"/>
          <w:numId w:val="0"/>
        </w:numPr>
        <w:ind w:left="720"/>
        <w:rPr>
          <w:rFonts w:eastAsia="Arial"/>
          <w:sz w:val="20"/>
          <w:szCs w:val="20"/>
        </w:rPr>
      </w:pPr>
    </w:p>
    <w:p w14:paraId="224A61E9" w14:textId="1E54BB21" w:rsidR="004040EA" w:rsidRPr="00215C05" w:rsidRDefault="004040EA">
      <w:pPr>
        <w:pStyle w:val="Akapitzlist"/>
        <w:numPr>
          <w:ilvl w:val="0"/>
          <w:numId w:val="21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Stacja technika aparatu RTG</w:t>
      </w:r>
    </w:p>
    <w:p w14:paraId="6D30186C" w14:textId="77777777" w:rsidR="00CE45AB" w:rsidRPr="00215C05" w:rsidRDefault="00CE45AB" w:rsidP="00CE45AB">
      <w:pPr>
        <w:pStyle w:val="Akapitzlist"/>
        <w:numPr>
          <w:ilvl w:val="0"/>
          <w:numId w:val="0"/>
        </w:numPr>
        <w:ind w:left="720"/>
        <w:rPr>
          <w:rFonts w:eastAsia="Arial"/>
          <w:sz w:val="20"/>
          <w:szCs w:val="20"/>
        </w:rPr>
      </w:pPr>
    </w:p>
    <w:p w14:paraId="1A9AFB6B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Komputer stacji technika (konsola akwizycyjna) o parametrach dedykowanych przez producenta. Paramenty nie gorsze niż: procesor min. Intel Core i5, pamięć 16 GB RAM, min. dysk SSD: 1TB, Windows 11 Professional, Klawiatura, mysz USB, Napęd CD/DVD RW, monitor medyczny LCD min. 23,5”,</w:t>
      </w:r>
    </w:p>
    <w:p w14:paraId="46ABEE32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Jedna konsola do sterowania parametrami generatora, akwizycji obrazu z detektorów cyfrowych </w:t>
      </w:r>
    </w:p>
    <w:p w14:paraId="4CDDC217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Interfejs oprogramowania medycznego stacji w języku polskim</w:t>
      </w:r>
    </w:p>
    <w:p w14:paraId="726BC298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Czas akwizycji obrazu preview dla detektorów maks. 3 s </w:t>
      </w:r>
    </w:p>
    <w:p w14:paraId="2B15440C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Czas pełnego cyklu akwizycji obrazu dla detektorów maks. 8 s</w:t>
      </w:r>
    </w:p>
    <w:p w14:paraId="69E03987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Możliwość wpisywania wszystkich danych bezpośrednio na stanowisku za pomocą klawiatury i ekranu dotykowego</w:t>
      </w:r>
    </w:p>
    <w:p w14:paraId="5A0BE096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Oprogramowanie do optymalizacji kontrastu obrazu</w:t>
      </w:r>
    </w:p>
    <w:p w14:paraId="14B3AD97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Funkcjonalności DICOM min.:  Send,  Store , Worklist, Patient CD</w:t>
      </w:r>
    </w:p>
    <w:p w14:paraId="4C173E31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Podstawowe funkcje obróbki obrazów min: brót obrazów, lustrzane odbicie, bezstopniowy zoom, lupa, dodawanie znaczników i tekstu na obrazie, region zainteresowania</w:t>
      </w:r>
    </w:p>
    <w:p w14:paraId="32B9AA74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Dodawanie komentarzy w dowolnym miejscu na obrazie</w:t>
      </w:r>
    </w:p>
    <w:p w14:paraId="17CCF704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Dodawanie znaczników w dowolnym miejscu na obrazie: min. strzałki, elipsy itp.</w:t>
      </w:r>
    </w:p>
    <w:p w14:paraId="2D2D03E2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Pomiar kątów, odległości, powierzchni i gęstości</w:t>
      </w:r>
    </w:p>
    <w:p w14:paraId="32FACE1E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Możliwość dodawania ekspozycji do badania, nawet po jego zakończeniu</w:t>
      </w:r>
    </w:p>
    <w:p w14:paraId="5AC226A5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Zintegrowany przewodnik pozycjonowania radiograficznego do każdego badania zawierający zdjęcia, filmy i przykłady poprawnych zdjęć</w:t>
      </w:r>
    </w:p>
    <w:p w14:paraId="6551684C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Automatyczne maskowanie</w:t>
      </w:r>
    </w:p>
    <w:p w14:paraId="7F1B1C13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Automatycznie usuwanie linii kratki przeciwrozproszeniowej</w:t>
      </w:r>
    </w:p>
    <w:p w14:paraId="4E10F764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lastRenderedPageBreak/>
        <w:t>Oprogramowanie umożliwiające redukcje szumu podczas wykonywania ekspozycji bez kratki przeciwrozproszeniowej</w:t>
      </w:r>
    </w:p>
    <w:p w14:paraId="7BEFA625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Automatyczna analiza obrazu pod kątem tkanek miękkich i struktur kostnych pozwalająca na zastosowanie odpowiednych algorytmów przetwarzania obrazów</w:t>
      </w:r>
    </w:p>
    <w:p w14:paraId="33C5CC15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Automatyczna redukcja szumu</w:t>
      </w:r>
    </w:p>
    <w:p w14:paraId="4633182C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Analiza zdjęć odrzuconych</w:t>
      </w:r>
    </w:p>
    <w:p w14:paraId="313321F5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Automatyczna korekta martwych pikseli</w:t>
      </w:r>
    </w:p>
    <w:p w14:paraId="11AA82E8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Oprogramowanie do automatycznej analizy obrazu na różnych poziomach częstotliwości w celu uzyskania idealnej ostrości i wysokiego kontrastu</w:t>
      </w:r>
    </w:p>
    <w:p w14:paraId="556CBC05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Algorytm do optymalnej automatycznej redukcji szumów</w:t>
      </w:r>
    </w:p>
    <w:p w14:paraId="4775FF6E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Automatyczne wyrównywanie kontrastu na całym obrazie</w:t>
      </w:r>
    </w:p>
    <w:p w14:paraId="14D50338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Automatycznie przyciemnianie wszystkich części obrazu poza kolimowanym obszarem - dostępne różne poziomy przejrzystości z możliwymi ręcznymi korektami.</w:t>
      </w:r>
    </w:p>
    <w:p w14:paraId="4AE9302B" w14:textId="77777777" w:rsidR="004040EA" w:rsidRPr="00215C05" w:rsidRDefault="004040EA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Eksport obrazów w formacie min.: JPEG, TIFF, BMP, DICOM</w:t>
      </w:r>
    </w:p>
    <w:p w14:paraId="1D1248FF" w14:textId="77777777" w:rsidR="002D479E" w:rsidRDefault="004040EA" w:rsidP="002D479E">
      <w:pPr>
        <w:pStyle w:val="Akapitzlist"/>
        <w:numPr>
          <w:ilvl w:val="0"/>
          <w:numId w:val="29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Moduł oprogramowania do zarządzania dawką umożliwiający: </w:t>
      </w:r>
    </w:p>
    <w:p w14:paraId="5384A37B" w14:textId="77777777" w:rsidR="0018661C" w:rsidRDefault="0018661C" w:rsidP="0018661C">
      <w:pPr>
        <w:pStyle w:val="Akapitzlist"/>
        <w:keepNext/>
        <w:keepLines/>
        <w:numPr>
          <w:ilvl w:val="1"/>
          <w:numId w:val="29"/>
        </w:numPr>
        <w:spacing w:after="300"/>
        <w:ind w:left="1475" w:hanging="454"/>
        <w:rPr>
          <w:rFonts w:eastAsia="Arial"/>
          <w:sz w:val="20"/>
          <w:szCs w:val="20"/>
        </w:rPr>
      </w:pPr>
      <w:r w:rsidRPr="0018661C">
        <w:rPr>
          <w:rFonts w:eastAsia="Arial"/>
          <w:sz w:val="20"/>
          <w:szCs w:val="20"/>
        </w:rPr>
        <w:t>tworzenie raportów dotyczących dawki przyjętej przez pacjentów podczas badań w wybranym okresie czasu,</w:t>
      </w:r>
    </w:p>
    <w:p w14:paraId="58104739" w14:textId="2D308EFF" w:rsidR="0018661C" w:rsidRDefault="0018661C" w:rsidP="0018661C">
      <w:pPr>
        <w:pStyle w:val="Akapitzlist"/>
        <w:keepNext/>
        <w:keepLines/>
        <w:numPr>
          <w:ilvl w:val="1"/>
          <w:numId w:val="29"/>
        </w:numPr>
        <w:spacing w:after="300"/>
        <w:ind w:left="1475" w:hanging="454"/>
        <w:rPr>
          <w:rFonts w:eastAsia="Arial"/>
          <w:sz w:val="20"/>
          <w:szCs w:val="20"/>
        </w:rPr>
      </w:pPr>
      <w:r w:rsidRPr="0018661C">
        <w:rPr>
          <w:rFonts w:eastAsia="Arial"/>
          <w:sz w:val="20"/>
          <w:szCs w:val="20"/>
        </w:rPr>
        <w:t>możliwość podania łącznej dawki otrzymanej przez pacjenta podczas badania składającego się z kilk</w:t>
      </w:r>
      <w:r>
        <w:rPr>
          <w:rFonts w:eastAsia="Arial"/>
          <w:sz w:val="20"/>
          <w:szCs w:val="20"/>
        </w:rPr>
        <w:t xml:space="preserve">u </w:t>
      </w:r>
      <w:r w:rsidRPr="0018661C">
        <w:rPr>
          <w:rFonts w:eastAsia="Arial"/>
          <w:sz w:val="20"/>
          <w:szCs w:val="20"/>
        </w:rPr>
        <w:t>ekspozycji,</w:t>
      </w:r>
    </w:p>
    <w:p w14:paraId="1DD64956" w14:textId="53107562" w:rsidR="0018661C" w:rsidRPr="0018661C" w:rsidRDefault="0018661C" w:rsidP="0018661C">
      <w:pPr>
        <w:pStyle w:val="Akapitzlist"/>
        <w:keepNext/>
        <w:keepLines/>
        <w:numPr>
          <w:ilvl w:val="1"/>
          <w:numId w:val="29"/>
        </w:numPr>
        <w:spacing w:after="300"/>
        <w:ind w:left="1475" w:hanging="454"/>
        <w:rPr>
          <w:rFonts w:eastAsia="Arial"/>
          <w:sz w:val="20"/>
          <w:szCs w:val="20"/>
        </w:rPr>
      </w:pPr>
      <w:r w:rsidRPr="0018661C">
        <w:rPr>
          <w:rFonts w:eastAsia="Arial"/>
          <w:sz w:val="20"/>
          <w:szCs w:val="20"/>
        </w:rPr>
        <w:t>możliwość określenia kryteriów wyszukiwania spośród min.: data urodzenia, płeć, data, rodzaj badania, kV,</w:t>
      </w:r>
      <w:r>
        <w:rPr>
          <w:rFonts w:eastAsia="Arial"/>
          <w:sz w:val="20"/>
          <w:szCs w:val="20"/>
        </w:rPr>
        <w:t xml:space="preserve"> </w:t>
      </w:r>
      <w:r w:rsidRPr="0018661C">
        <w:rPr>
          <w:rFonts w:eastAsia="Arial"/>
          <w:sz w:val="20"/>
          <w:szCs w:val="20"/>
        </w:rPr>
        <w:t>mAs, płeć, technik wykonujący badanie,możliwość eksportu statystyk do formatu .xls oraz .csv,</w:t>
      </w:r>
    </w:p>
    <w:p w14:paraId="40C8199F" w14:textId="77777777" w:rsidR="0018661C" w:rsidRPr="002D479E" w:rsidRDefault="0018661C" w:rsidP="0018661C">
      <w:pPr>
        <w:pStyle w:val="Akapitzlist"/>
        <w:keepNext/>
        <w:keepLines/>
        <w:numPr>
          <w:ilvl w:val="0"/>
          <w:numId w:val="0"/>
        </w:numPr>
        <w:spacing w:after="300"/>
        <w:ind w:left="720" w:hanging="360"/>
        <w:rPr>
          <w:color w:val="EE0000"/>
          <w:sz w:val="20"/>
          <w:szCs w:val="20"/>
        </w:rPr>
      </w:pPr>
    </w:p>
    <w:p w14:paraId="578BB723" w14:textId="0B0EDAB2" w:rsidR="0018661C" w:rsidRPr="003D1E8E" w:rsidRDefault="0018661C" w:rsidP="0018661C">
      <w:pPr>
        <w:pStyle w:val="Akapitzlist"/>
        <w:keepNext/>
        <w:keepLines/>
        <w:numPr>
          <w:ilvl w:val="0"/>
          <w:numId w:val="21"/>
        </w:numPr>
        <w:tabs>
          <w:tab w:val="left" w:pos="724"/>
        </w:tabs>
        <w:spacing w:after="300"/>
        <w:rPr>
          <w:color w:val="000000" w:themeColor="text1"/>
          <w:sz w:val="20"/>
          <w:szCs w:val="20"/>
        </w:rPr>
      </w:pPr>
      <w:r w:rsidRPr="003D1E8E">
        <w:rPr>
          <w:b/>
          <w:bCs/>
          <w:color w:val="000000" w:themeColor="text1"/>
          <w:sz w:val="20"/>
          <w:szCs w:val="20"/>
        </w:rPr>
        <w:t>Wyposażenie dodatkowe:</w:t>
      </w:r>
      <w:r w:rsidRPr="003D1E8E">
        <w:rPr>
          <w:color w:val="000000" w:themeColor="text1"/>
          <w:sz w:val="20"/>
          <w:szCs w:val="20"/>
        </w:rPr>
        <w:t xml:space="preserve"> zestaw fantomów do wykonywania wszystkich testów podstawowych (kolimacja i osiowość z wieszakiem na statyw, fantom jednorodny do oceny kratki przeciwrozproszeniowej, fantom płytowy do oceny funkcjonowania AEC, dawkomierz, fantom do oceny zdolności rozdzielczej wysoko i niskokontrastowej)</w:t>
      </w:r>
    </w:p>
    <w:p w14:paraId="3632B83F" w14:textId="3950E1AE" w:rsidR="0018661C" w:rsidRDefault="0018661C" w:rsidP="0018661C">
      <w:pPr>
        <w:pStyle w:val="Akapitzlist"/>
        <w:numPr>
          <w:ilvl w:val="0"/>
          <w:numId w:val="0"/>
        </w:numPr>
        <w:ind w:left="720"/>
        <w:rPr>
          <w:rFonts w:eastAsia="Arial"/>
          <w:sz w:val="20"/>
          <w:szCs w:val="20"/>
        </w:rPr>
      </w:pPr>
    </w:p>
    <w:p w14:paraId="30CFD5DD" w14:textId="1696FC11" w:rsidR="000663BC" w:rsidRPr="00215C05" w:rsidRDefault="000663BC">
      <w:pPr>
        <w:pStyle w:val="Inne"/>
        <w:keepNext/>
        <w:keepLines/>
        <w:numPr>
          <w:ilvl w:val="0"/>
          <w:numId w:val="4"/>
        </w:numPr>
        <w:tabs>
          <w:tab w:val="left" w:pos="724"/>
        </w:tabs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b/>
          <w:bCs/>
          <w:color w:val="000000" w:themeColor="text1"/>
          <w:sz w:val="20"/>
          <w:szCs w:val="20"/>
        </w:rPr>
        <w:lastRenderedPageBreak/>
        <w:t>System ucyfrowienia dla aparatu stomatologicznego wewnątrzustnego :</w:t>
      </w:r>
    </w:p>
    <w:p w14:paraId="0BC14345" w14:textId="77777777" w:rsidR="000663BC" w:rsidRPr="00215C05" w:rsidRDefault="000663BC" w:rsidP="000663BC">
      <w:pPr>
        <w:pStyle w:val="Inne"/>
        <w:keepNext/>
        <w:keepLines/>
        <w:tabs>
          <w:tab w:val="left" w:pos="724"/>
        </w:tabs>
        <w:ind w:left="720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</w:p>
    <w:p w14:paraId="304C3C94" w14:textId="77777777" w:rsidR="000663BC" w:rsidRPr="00215C05" w:rsidRDefault="000663B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Zasilanie: 24 VDC (240 VAC zasilacz), 50/60 Hz; 1.5A</w:t>
      </w:r>
    </w:p>
    <w:p w14:paraId="77BCC391" w14:textId="77777777" w:rsidR="000663BC" w:rsidRPr="00215C05" w:rsidRDefault="000663B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Rozdzielczość : min. 17 lp/mm</w:t>
      </w:r>
    </w:p>
    <w:p w14:paraId="1FA78EA9" w14:textId="77777777" w:rsidR="000663BC" w:rsidRPr="00215C05" w:rsidRDefault="000663B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Skala szarości: min. 16 Bit</w:t>
      </w:r>
    </w:p>
    <w:p w14:paraId="7A189BF8" w14:textId="77777777" w:rsidR="000663BC" w:rsidRPr="00215C05" w:rsidRDefault="000663B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  <w:lang w:val="en-US"/>
        </w:rPr>
        <w:t>Wielkość pikseli: min. 30 µm (super resolution), min. 60µm (high resolution)</w:t>
      </w:r>
    </w:p>
    <w:p w14:paraId="1D246A3D" w14:textId="77777777" w:rsidR="000663BC" w:rsidRPr="00215C05" w:rsidRDefault="000663B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  <w:lang w:val="en-US"/>
        </w:rPr>
        <w:t>Interface: 10/100 with 1GB Compliant Ethernet</w:t>
      </w:r>
    </w:p>
    <w:p w14:paraId="190C646E" w14:textId="77777777" w:rsidR="000663BC" w:rsidRPr="00215C05" w:rsidRDefault="000663B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  <w:lang w:val="en-US"/>
        </w:rPr>
        <w:t>Waga: 4 kg</w:t>
      </w:r>
    </w:p>
    <w:p w14:paraId="59B870FB" w14:textId="4044DCFE" w:rsidR="000663BC" w:rsidRPr="0018661C" w:rsidRDefault="000663BC" w:rsidP="0018661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Płytki obrazowe:</w:t>
      </w:r>
    </w:p>
    <w:p w14:paraId="28EE4770" w14:textId="52C270BF" w:rsidR="000663BC" w:rsidRPr="0018661C" w:rsidRDefault="000663BC" w:rsidP="0018661C">
      <w:pPr>
        <w:pStyle w:val="Inne"/>
        <w:keepNext/>
        <w:keepLines/>
        <w:numPr>
          <w:ilvl w:val="0"/>
          <w:numId w:val="33"/>
        </w:numPr>
        <w:tabs>
          <w:tab w:val="left" w:pos="724"/>
        </w:tabs>
        <w:ind w:left="714" w:hanging="357"/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 xml:space="preserve">- rozmiar 2 - 31 x 41 mm – min. </w:t>
      </w:r>
      <w:r w:rsidR="0018661C">
        <w:rPr>
          <w:rFonts w:ascii="Calibri" w:hAnsi="Calibri" w:cs="Calibri"/>
          <w:color w:val="000000" w:themeColor="text1"/>
          <w:sz w:val="20"/>
          <w:szCs w:val="20"/>
        </w:rPr>
        <w:t>4</w:t>
      </w:r>
      <w:r w:rsidRPr="00215C05">
        <w:rPr>
          <w:rFonts w:ascii="Calibri" w:hAnsi="Calibri" w:cs="Calibri"/>
          <w:color w:val="000000" w:themeColor="text1"/>
          <w:sz w:val="20"/>
          <w:szCs w:val="20"/>
        </w:rPr>
        <w:t xml:space="preserve"> szt.</w:t>
      </w:r>
    </w:p>
    <w:p w14:paraId="7849CBF8" w14:textId="77777777" w:rsidR="000663BC" w:rsidRPr="00215C05" w:rsidRDefault="000663BC" w:rsidP="0018661C">
      <w:pPr>
        <w:pStyle w:val="Inne"/>
        <w:keepNext/>
        <w:keepLines/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</w:p>
    <w:p w14:paraId="5CEE19B4" w14:textId="77777777" w:rsidR="000663BC" w:rsidRPr="00215C05" w:rsidRDefault="000663BC">
      <w:pPr>
        <w:pStyle w:val="Inne"/>
        <w:keepNext/>
        <w:keepLines/>
        <w:numPr>
          <w:ilvl w:val="0"/>
          <w:numId w:val="4"/>
        </w:numPr>
        <w:tabs>
          <w:tab w:val="left" w:pos="724"/>
        </w:tabs>
        <w:spacing w:after="300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b/>
          <w:bCs/>
          <w:color w:val="000000" w:themeColor="text1"/>
          <w:sz w:val="20"/>
          <w:szCs w:val="20"/>
        </w:rPr>
        <w:t>System ucyfrowienia dla aparatu przyłóżkowego</w:t>
      </w:r>
    </w:p>
    <w:p w14:paraId="355CEED3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Detektor do obsługi aparatu przyłóżkowego, umożliwiający pracę przewodową z możliwością wyjęcia detektora z szuflady</w:t>
      </w:r>
    </w:p>
    <w:p w14:paraId="4942E5B9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Warstwa scyntylacyjna detektora wykonana w technologii jodek cezu CsI</w:t>
      </w:r>
    </w:p>
    <w:p w14:paraId="2673D894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Powierzchnia aktywna detektora min. 42,5 x 42,5 cm</w:t>
      </w:r>
    </w:p>
    <w:p w14:paraId="45486E99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Rozmiar piksela maks. 100 µm</w:t>
      </w:r>
    </w:p>
    <w:p w14:paraId="06C7AC57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 xml:space="preserve">Rozdzielczość detektora (ilość pikseli) min. 17 mln </w:t>
      </w:r>
    </w:p>
    <w:p w14:paraId="352B4765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DQE dla 0 lp/mm min. 73%</w:t>
      </w:r>
    </w:p>
    <w:p w14:paraId="585EB399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Rozdzielczość liniowa min. 4,0 lp/mm</w:t>
      </w:r>
    </w:p>
    <w:p w14:paraId="441CE07B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Czas akwizycji obrazu maks. 5 s</w:t>
      </w:r>
    </w:p>
    <w:p w14:paraId="22DC97BE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Głębokość bitowa min. 16 bitów</w:t>
      </w:r>
    </w:p>
    <w:p w14:paraId="03B60B53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Odporność na pył i wodę min. IP56</w:t>
      </w:r>
    </w:p>
    <w:p w14:paraId="79DD2493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Waga detektora maks. 3,4 kg</w:t>
      </w:r>
    </w:p>
    <w:p w14:paraId="754B5B70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Warstwa scyntylacyjna detektora wykonana w technologii jodek cezu CsI</w:t>
      </w:r>
    </w:p>
    <w:p w14:paraId="66FFD604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Komputer stacji technika (konsola akwizycyjna) o parametrach dedykowanych przez producenta. Paramenty nie gorsze niż: procesor min. Intel Core i5, pamięć 16 GB RAM, min. dysk SSD: 1TB, Windows 11 Professional, Klawiatura, mysz USB, Napęd CD/DVD RW, monitor medyczny LCD min. 23,5”,</w:t>
      </w:r>
    </w:p>
    <w:p w14:paraId="7FC23AE1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 xml:space="preserve">Mobilny wózek jezdny umożliwiający przechowywanie i przemieszczanie systemu cyfrowego. </w:t>
      </w:r>
    </w:p>
    <w:p w14:paraId="5959CB5D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Interfejs oprogramowania medycznego stacji w języku polskim</w:t>
      </w:r>
    </w:p>
    <w:p w14:paraId="64DB91EA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 xml:space="preserve">Czas akwizycji obrazu preview dla detektorów maks. 3 s </w:t>
      </w:r>
    </w:p>
    <w:p w14:paraId="5679A3C2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Czas pełnego cyklu akwizycji obrazu dla detektorów maks.</w:t>
      </w:r>
    </w:p>
    <w:p w14:paraId="138C3CF2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8 s</w:t>
      </w:r>
    </w:p>
    <w:p w14:paraId="060ABFDF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Możliwość wpisywania wszystkich danych bezpośrednio na stanowisku za pomocą klawiatury i ekranu dotykowego</w:t>
      </w:r>
    </w:p>
    <w:p w14:paraId="656F8B14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Oprogramowanie do optymalizacji kontrastu obrazu</w:t>
      </w:r>
    </w:p>
    <w:p w14:paraId="03375988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Funkcjonalności DICOM min.:  Send,  Store , Worklist, Patient CD</w:t>
      </w:r>
    </w:p>
    <w:p w14:paraId="7D727305" w14:textId="4CA4115D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 xml:space="preserve">Podstawowe funkcje obróbki obrazów min: </w:t>
      </w:r>
      <w:r w:rsidR="008E6D6D">
        <w:rPr>
          <w:rFonts w:ascii="Calibri" w:hAnsi="Calibri" w:cs="Calibri"/>
          <w:color w:val="000000" w:themeColor="text1"/>
          <w:sz w:val="20"/>
          <w:szCs w:val="20"/>
        </w:rPr>
        <w:t>o</w:t>
      </w:r>
      <w:r w:rsidRPr="00215C05">
        <w:rPr>
          <w:rFonts w:ascii="Calibri" w:hAnsi="Calibri" w:cs="Calibri"/>
          <w:color w:val="000000" w:themeColor="text1"/>
          <w:sz w:val="20"/>
          <w:szCs w:val="20"/>
        </w:rPr>
        <w:t>brót obrazów, lustrzane odbicie, bezstopniowy zoom, lupa, dodawanie znaczników i tekstu na obrazie, region zainteresowania</w:t>
      </w:r>
    </w:p>
    <w:p w14:paraId="2AB38500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Dodawanie komentarzy w dowolnym miejscu na obrazie</w:t>
      </w:r>
    </w:p>
    <w:p w14:paraId="4402170F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Dodawanie znaczników w dowolnym miejscu na obrazie: min. strzałki, elipsy itp.</w:t>
      </w:r>
    </w:p>
    <w:p w14:paraId="1F3B6DEC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Pomiar kątów, odległości, powierzchni i gęstości</w:t>
      </w:r>
    </w:p>
    <w:p w14:paraId="45F4B78C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Możliwość dodawania ekspozycji do badania, nawet po jego zakończeniu</w:t>
      </w:r>
    </w:p>
    <w:p w14:paraId="0ADD8BB8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Eksport obrazów w formacie min.: JPEG, TIFF, BMP, DICOM</w:t>
      </w:r>
    </w:p>
    <w:p w14:paraId="69439E07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Interfejs oprogramowania medycznego stacji w języku polskim</w:t>
      </w:r>
    </w:p>
    <w:p w14:paraId="62125419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 xml:space="preserve">Czas akwizycji obrazu preview dla detektorów maks. 3 s </w:t>
      </w:r>
    </w:p>
    <w:p w14:paraId="74312FF3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Czas pełnego cyklu akwizycji obrazu dla detektorów maks. 8 s</w:t>
      </w:r>
    </w:p>
    <w:p w14:paraId="1E097A8F" w14:textId="77777777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lastRenderedPageBreak/>
        <w:t>Możliwość wpisywania wszystkich danych bezpośrednio na stanowisku za pomocą klawiatury i ekranu dotykowego</w:t>
      </w:r>
    </w:p>
    <w:p w14:paraId="15C92475" w14:textId="588E68F0" w:rsidR="000663BC" w:rsidRPr="00215C05" w:rsidRDefault="000663BC">
      <w:pPr>
        <w:pStyle w:val="Inne"/>
        <w:keepNext/>
        <w:keepLines/>
        <w:numPr>
          <w:ilvl w:val="0"/>
          <w:numId w:val="34"/>
        </w:numPr>
        <w:tabs>
          <w:tab w:val="left" w:pos="724"/>
        </w:tabs>
        <w:rPr>
          <w:rFonts w:ascii="Calibri" w:hAnsi="Calibri" w:cs="Calibri"/>
          <w:color w:val="000000" w:themeColor="text1"/>
          <w:sz w:val="20"/>
          <w:szCs w:val="20"/>
        </w:rPr>
      </w:pPr>
      <w:r w:rsidRPr="00215C05">
        <w:rPr>
          <w:rFonts w:ascii="Calibri" w:hAnsi="Calibri" w:cs="Calibri"/>
          <w:color w:val="000000" w:themeColor="text1"/>
          <w:sz w:val="20"/>
          <w:szCs w:val="20"/>
        </w:rPr>
        <w:t>Podłączenie urządzenie do systemu RIS/PACS</w:t>
      </w:r>
    </w:p>
    <w:p w14:paraId="7F0280B8" w14:textId="77777777" w:rsidR="00CE45AB" w:rsidRPr="00215C05" w:rsidRDefault="00CE45AB" w:rsidP="00CE45AB">
      <w:pPr>
        <w:pStyle w:val="Inne"/>
        <w:keepNext/>
        <w:keepLines/>
        <w:tabs>
          <w:tab w:val="left" w:pos="724"/>
        </w:tabs>
        <w:ind w:left="720"/>
        <w:rPr>
          <w:rFonts w:ascii="Calibri" w:hAnsi="Calibri" w:cs="Calibri"/>
          <w:color w:val="000000" w:themeColor="text1"/>
          <w:sz w:val="20"/>
          <w:szCs w:val="20"/>
        </w:rPr>
      </w:pPr>
    </w:p>
    <w:p w14:paraId="7CFDF705" w14:textId="3E6744FA" w:rsidR="00CE45AB" w:rsidRPr="001A17E2" w:rsidRDefault="00CE45AB" w:rsidP="001A17E2">
      <w:pPr>
        <w:pStyle w:val="Inne"/>
        <w:keepNext/>
        <w:keepLines/>
        <w:numPr>
          <w:ilvl w:val="0"/>
          <w:numId w:val="4"/>
        </w:numPr>
        <w:tabs>
          <w:tab w:val="left" w:pos="724"/>
        </w:tabs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A17E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System informatyczny RIS/PACS</w:t>
      </w:r>
    </w:p>
    <w:p w14:paraId="55E9973F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Wymagania ogólne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486"/>
        <w:gridCol w:w="4508"/>
        <w:gridCol w:w="2175"/>
      </w:tblGrid>
      <w:tr w:rsidR="00F5752A" w:rsidRPr="001A17E2" w14:paraId="1C99EA84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C35FB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4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8FE62D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45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E4044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21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74241A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1F66F05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C6811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53904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Zgodność z przepisami prawa</w:t>
            </w:r>
          </w:p>
        </w:tc>
        <w:tc>
          <w:tcPr>
            <w:tcW w:w="45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D382E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Ustawa o wyrobach medycznych, NFZ, RODO/GDPR</w:t>
            </w:r>
          </w:p>
        </w:tc>
        <w:tc>
          <w:tcPr>
            <w:tcW w:w="21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0F8D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Wyrób klasy min. IIb</w:t>
            </w:r>
          </w:p>
        </w:tc>
      </w:tr>
      <w:tr w:rsidR="00F5752A" w:rsidRPr="001A17E2" w14:paraId="2BFB66DD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E7E0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D60FF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Certyfikacja CE</w:t>
            </w:r>
          </w:p>
        </w:tc>
        <w:tc>
          <w:tcPr>
            <w:tcW w:w="45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2F316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Deklaracja zgodności 93/42/EEC lub MDR</w:t>
            </w:r>
          </w:p>
        </w:tc>
        <w:tc>
          <w:tcPr>
            <w:tcW w:w="21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6F89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A4A97AD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A5F3F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E2A9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Certyfikaty producenta</w:t>
            </w:r>
          </w:p>
        </w:tc>
        <w:tc>
          <w:tcPr>
            <w:tcW w:w="45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04E27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ISO 9001, ISO 13485, ISO 27001</w:t>
            </w:r>
          </w:p>
        </w:tc>
        <w:tc>
          <w:tcPr>
            <w:tcW w:w="21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0892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DD86470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A9A11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4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95AFA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Jednorodność środowiska</w:t>
            </w:r>
          </w:p>
        </w:tc>
        <w:tc>
          <w:tcPr>
            <w:tcW w:w="45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8020F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RIS, PACS, dystrybucja jednego producenta</w:t>
            </w:r>
          </w:p>
        </w:tc>
        <w:tc>
          <w:tcPr>
            <w:tcW w:w="21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7C626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Eliminacja niezgodności</w:t>
            </w:r>
          </w:p>
        </w:tc>
      </w:tr>
      <w:tr w:rsidR="00F5752A" w:rsidRPr="001A17E2" w14:paraId="02A463D0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1CDB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4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CD13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Zgodność ze standardami</w:t>
            </w:r>
          </w:p>
        </w:tc>
        <w:tc>
          <w:tcPr>
            <w:tcW w:w="45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2597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DICOM 3.0, HL7 v2.x, HL7 CDA, IHE SWF, PIR, CT, PDI</w:t>
            </w:r>
          </w:p>
        </w:tc>
        <w:tc>
          <w:tcPr>
            <w:tcW w:w="21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EC5B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7795E3F9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4C57B741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2. PACS – wymagania funkcjonalne</w:t>
      </w:r>
    </w:p>
    <w:p w14:paraId="5C1E0377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2.1 Licencje i integracje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1599"/>
        <w:gridCol w:w="5778"/>
        <w:gridCol w:w="1792"/>
      </w:tblGrid>
      <w:tr w:rsidR="00F5752A" w:rsidRPr="001A17E2" w14:paraId="29B3F51C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7D7AE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5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9F3D2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7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B8F50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7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25C99B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713F6F2F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EF6A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644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Licencje DICOM</w:t>
            </w:r>
          </w:p>
        </w:tc>
        <w:tc>
          <w:tcPr>
            <w:tcW w:w="57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46B7D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Licencje dla RTG, RTG mobilnego, RTG stomatologicznego, 3×EKG, stacji opisowej, teleopisu, platformy usług</w:t>
            </w:r>
          </w:p>
        </w:tc>
        <w:tc>
          <w:tcPr>
            <w:tcW w:w="17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6783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Licencje otwarte</w:t>
            </w:r>
          </w:p>
        </w:tc>
      </w:tr>
      <w:tr w:rsidR="00F5752A" w:rsidRPr="001A17E2" w14:paraId="6663990A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9952B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5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07EF7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Obsługa SOP Class</w:t>
            </w:r>
          </w:p>
        </w:tc>
        <w:tc>
          <w:tcPr>
            <w:tcW w:w="577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7A2A5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CR, DX, CT, MR, US, MG, SR, SC, KO, CAD SR i inne zgodne z DICOM</w:t>
            </w:r>
          </w:p>
        </w:tc>
        <w:tc>
          <w:tcPr>
            <w:tcW w:w="17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B6B5A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Pełna lista zgodna z DICOM</w:t>
            </w:r>
          </w:p>
        </w:tc>
      </w:tr>
    </w:tbl>
    <w:p w14:paraId="15F2F8AA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2.2 Komunikacja i protokoły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1653"/>
        <w:gridCol w:w="5670"/>
        <w:gridCol w:w="1846"/>
      </w:tblGrid>
      <w:tr w:rsidR="00F5752A" w:rsidRPr="001A17E2" w14:paraId="5BF5224C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A580B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6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06002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0078B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8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E18AB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5FC33E4D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1B71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6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8F1E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Protokoły DICOM</w:t>
            </w:r>
          </w:p>
        </w:tc>
        <w:tc>
          <w:tcPr>
            <w:tcW w:w="5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3EB0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  <w:lang w:val="en-US"/>
              </w:rPr>
            </w:pPr>
            <w:r w:rsidRPr="001A17E2">
              <w:rPr>
                <w:rFonts w:asciiTheme="minorHAnsi" w:hAnsiTheme="minorHAnsi" w:cstheme="minorHAnsi"/>
                <w:lang w:val="en-US"/>
              </w:rPr>
              <w:t>C</w:t>
            </w:r>
            <w:r w:rsidRPr="001A17E2">
              <w:rPr>
                <w:rFonts w:asciiTheme="minorHAnsi" w:hAnsiTheme="minorHAnsi" w:cstheme="minorHAnsi"/>
                <w:lang w:val="en-US"/>
              </w:rPr>
              <w:noBreakHyphen/>
              <w:t>Store, C</w:t>
            </w:r>
            <w:r w:rsidRPr="001A17E2">
              <w:rPr>
                <w:rFonts w:asciiTheme="minorHAnsi" w:hAnsiTheme="minorHAnsi" w:cstheme="minorHAnsi"/>
                <w:lang w:val="en-US"/>
              </w:rPr>
              <w:noBreakHyphen/>
              <w:t>Move, C</w:t>
            </w:r>
            <w:r w:rsidRPr="001A17E2">
              <w:rPr>
                <w:rFonts w:asciiTheme="minorHAnsi" w:hAnsiTheme="minorHAnsi" w:cstheme="minorHAnsi"/>
                <w:lang w:val="en-US"/>
              </w:rPr>
              <w:noBreakHyphen/>
              <w:t>Find, Storage Commitment, MPPS (SCU/SCP)</w:t>
            </w:r>
          </w:p>
        </w:tc>
        <w:tc>
          <w:tcPr>
            <w:tcW w:w="18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C3E6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55C5A073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9E8F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6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C03A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Worklist</w:t>
            </w:r>
          </w:p>
        </w:tc>
        <w:tc>
          <w:tcPr>
            <w:tcW w:w="5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5246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Generowanie list wg typu badania, pracowni, urządzenia</w:t>
            </w:r>
          </w:p>
        </w:tc>
        <w:tc>
          <w:tcPr>
            <w:tcW w:w="18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21DA6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AB73602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94A9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6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F9BD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Automatyczne usuwanie badań</w:t>
            </w:r>
          </w:p>
        </w:tc>
        <w:tc>
          <w:tcPr>
            <w:tcW w:w="5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B1D5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Usuwanie z modalności po zakończeniu w RIS</w:t>
            </w:r>
          </w:p>
        </w:tc>
        <w:tc>
          <w:tcPr>
            <w:tcW w:w="18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0707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219FCE15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2.3 Routing i automatyzacja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1653"/>
        <w:gridCol w:w="5670"/>
        <w:gridCol w:w="1842"/>
      </w:tblGrid>
      <w:tr w:rsidR="00F5752A" w:rsidRPr="001A17E2" w14:paraId="28E89C5D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1CFED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6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277D5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C242F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44F7F1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0C981EFC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C35E0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6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FAD58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Autorouting</w:t>
            </w:r>
          </w:p>
        </w:tc>
        <w:tc>
          <w:tcPr>
            <w:tcW w:w="5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EBC0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  <w:lang w:val="en-US"/>
              </w:rPr>
            </w:pPr>
            <w:r w:rsidRPr="001A17E2">
              <w:rPr>
                <w:rFonts w:asciiTheme="minorHAnsi" w:hAnsiTheme="minorHAnsi" w:cstheme="minorHAnsi"/>
                <w:lang w:val="en-US"/>
              </w:rPr>
              <w:t>Harmonogram, priorytety, routing wg tagów DICOM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FB7B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2E0D70C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956C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6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3EB9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Prefetching</w:t>
            </w:r>
          </w:p>
        </w:tc>
        <w:tc>
          <w:tcPr>
            <w:tcW w:w="56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61AFA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Automatyczne pobieranie badań porównawczych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CBBE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76A6AA31" w14:textId="77777777" w:rsidR="00F5752A" w:rsidRPr="001A17E2" w:rsidRDefault="00F5752A" w:rsidP="00F5752A">
      <w:pPr>
        <w:pStyle w:val="Nagwek3"/>
        <w:rPr>
          <w:rStyle w:val="StrongEmphasis"/>
          <w:rFonts w:asciiTheme="minorHAnsi" w:hAnsiTheme="minorHAnsi" w:cstheme="minorHAnsi"/>
        </w:rPr>
      </w:pPr>
    </w:p>
    <w:p w14:paraId="72DC1AE6" w14:textId="77777777" w:rsidR="00F5752A" w:rsidRPr="001A17E2" w:rsidRDefault="00F5752A" w:rsidP="00F5752A">
      <w:pPr>
        <w:rPr>
          <w:rStyle w:val="StrongEmphasis"/>
          <w:rFonts w:asciiTheme="minorHAnsi" w:hAnsiTheme="minorHAnsi" w:cstheme="minorHAnsi"/>
          <w:b w:val="0"/>
          <w:bCs w:val="0"/>
          <w:sz w:val="28"/>
          <w:szCs w:val="28"/>
        </w:rPr>
      </w:pPr>
      <w:r w:rsidRPr="001A17E2">
        <w:rPr>
          <w:rStyle w:val="StrongEmphasis"/>
          <w:rFonts w:asciiTheme="minorHAnsi" w:hAnsiTheme="minorHAnsi" w:cstheme="minorHAnsi"/>
        </w:rPr>
        <w:br w:type="page"/>
      </w:r>
    </w:p>
    <w:p w14:paraId="0100E890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lastRenderedPageBreak/>
        <w:t>2.4 Archiwizacja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746"/>
        <w:gridCol w:w="5199"/>
        <w:gridCol w:w="1224"/>
      </w:tblGrid>
      <w:tr w:rsidR="00F5752A" w:rsidRPr="001A17E2" w14:paraId="3A2FFCB1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68B4C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7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7A91D1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1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38CE8A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84A87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4DFF7540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DD3C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7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B14CC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Archiwizacja</w:t>
            </w:r>
          </w:p>
        </w:tc>
        <w:tc>
          <w:tcPr>
            <w:tcW w:w="51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DC75C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Online + offline (LTO/HDD/USB/nowoczesne nośniki)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9FC96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2C9D2C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41EE7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27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7343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Automatyczne przenoszenie</w:t>
            </w:r>
          </w:p>
        </w:tc>
        <w:tc>
          <w:tcPr>
            <w:tcW w:w="51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BC12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Harmonogram, retencja, poziom zajętości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3EE45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015DB29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A76CC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7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05551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Odtwarzanie offline</w:t>
            </w:r>
          </w:p>
        </w:tc>
        <w:tc>
          <w:tcPr>
            <w:tcW w:w="51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9DB5F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Automatyczne przywracanie badań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B569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7E77BA1F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859AE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274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5203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Kompresja</w:t>
            </w:r>
          </w:p>
        </w:tc>
        <w:tc>
          <w:tcPr>
            <w:tcW w:w="519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16E3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  <w:lang w:val="en-US"/>
              </w:rPr>
            </w:pPr>
            <w:r w:rsidRPr="001A17E2">
              <w:rPr>
                <w:rFonts w:asciiTheme="minorHAnsi" w:hAnsiTheme="minorHAnsi" w:cstheme="minorHAnsi"/>
                <w:lang w:val="en-US"/>
              </w:rPr>
              <w:t>JPEG, JPEG2000 (lossless/lossy), harmonogram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EF03F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522C3B96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2.5 Wyszukiwanie i zarządzanie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787"/>
        <w:gridCol w:w="5103"/>
        <w:gridCol w:w="1275"/>
      </w:tblGrid>
      <w:tr w:rsidR="00F5752A" w:rsidRPr="001A17E2" w14:paraId="6E22C0C3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6BAF1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6E7409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6657DB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55D8D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436C586A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9F12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B61A6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Wyszukiwanie badań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1F86B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Po dowolnym tagu DICOM, ID, PESEL, datach, opisie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809F4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1ECDA7A2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88B59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AC69C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Zarządzanie węzłami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3E3E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Monitoring, status, diagnostyka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2A9CC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71ED037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4B8C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52B79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Logowanie zdarzeń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58EB6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Pełna historia operacji użytkowników i systemu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4B8AF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3849A4D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26A77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F2959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Integracja z AD/LDAP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62494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Logowanie, role, grupy, tryb read</w:t>
            </w:r>
            <w:r w:rsidRPr="001A17E2">
              <w:rPr>
                <w:rFonts w:asciiTheme="minorHAnsi" w:hAnsiTheme="minorHAnsi" w:cstheme="minorHAnsi"/>
              </w:rPr>
              <w:noBreakHyphen/>
              <w:t>only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A301B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11203BE4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1CA64AFC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3. Dystrybucja obrazów (WEB)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787"/>
        <w:gridCol w:w="5158"/>
        <w:gridCol w:w="1224"/>
      </w:tblGrid>
      <w:tr w:rsidR="00F5752A" w:rsidRPr="001A17E2" w14:paraId="18BB93FD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975F05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50281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1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DDF7D6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9B904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38F3D693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2919F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D5F66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Dostęp przez przeglądarkę</w:t>
            </w:r>
          </w:p>
        </w:tc>
        <w:tc>
          <w:tcPr>
            <w:tcW w:w="51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5A364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Chrome/Edge, bez wtyczek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0A3A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0ED0DAC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7B9E1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6DC12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Licencje pływające</w:t>
            </w:r>
          </w:p>
        </w:tc>
        <w:tc>
          <w:tcPr>
            <w:tcW w:w="51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97264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Min. 5 użytkowników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A3F4A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1F6097BE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24E0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E78A5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Obróbka obrazu</w:t>
            </w:r>
          </w:p>
        </w:tc>
        <w:tc>
          <w:tcPr>
            <w:tcW w:w="51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3808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W/L, zoom, obrót, pomiary, komentarze, miniatury, serie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7839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21E89E6B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AA23F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32DA0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Wyświetlanie opisów</w:t>
            </w:r>
          </w:p>
        </w:tc>
        <w:tc>
          <w:tcPr>
            <w:tcW w:w="51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31ED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Pobieranie opisów z RIS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226E2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08C0DDB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2370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5DE4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Format referencyjny</w:t>
            </w:r>
          </w:p>
        </w:tc>
        <w:tc>
          <w:tcPr>
            <w:tcW w:w="51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E63B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JPEG (stratny) + DICOM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4A71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17FC49E0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44AADC82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4. RIS – wymagania funkcjonalne</w:t>
      </w:r>
    </w:p>
    <w:p w14:paraId="69DA4D2A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4.1 Licencje i stanowiska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787"/>
        <w:gridCol w:w="5103"/>
        <w:gridCol w:w="1275"/>
      </w:tblGrid>
      <w:tr w:rsidR="00F5752A" w:rsidRPr="001A17E2" w14:paraId="4CDAB8B5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CF35FF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76D81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1096B3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22AA5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022BD85C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CDD8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FA915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Licencje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A619E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Min. 5 równoczesnych użytkowników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3CC3A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7461D11E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7F55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C2C7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Stanowiska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235C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Lekarz, technik, rejestracja, sekretariat, administrator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C70D9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67A0559F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4.2 Rejestracja i terminarz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787"/>
        <w:gridCol w:w="5103"/>
        <w:gridCol w:w="1275"/>
      </w:tblGrid>
      <w:tr w:rsidR="00F5752A" w:rsidRPr="001A17E2" w14:paraId="5EB99083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0199FE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D67F6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A152C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DAF36F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1D2BCE36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9CB5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B2CC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Rejestracja badań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1125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Skierowania, kolejki, terminarz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09D48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6D46FD2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2AEC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8EFB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Walidacja danych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172B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PESEL, dane osobowe, lekarz kierujący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A762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2184688C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D28C1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59FD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Lista rezerwowa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2694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Obsługa pacjentów oczekujących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EE998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7D7DB6B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AB858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7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2F18A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Planowanie wizyt</w:t>
            </w:r>
          </w:p>
        </w:tc>
        <w:tc>
          <w:tcPr>
            <w:tcW w:w="51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D1EC4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Godziny pracy, przerwy, urlopy, tryb awaryjny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62345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5AD708D5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lastRenderedPageBreak/>
        <w:t>4.3 Opisy badań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1811"/>
        <w:gridCol w:w="5512"/>
        <w:gridCol w:w="1842"/>
      </w:tblGrid>
      <w:tr w:rsidR="00F5752A" w:rsidRPr="001A17E2" w14:paraId="63B09EE4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AAD85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8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F8E80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5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EA8D69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F9E81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11B55B00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C7D7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8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F6735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Szablony opisów</w:t>
            </w:r>
          </w:p>
        </w:tc>
        <w:tc>
          <w:tcPr>
            <w:tcW w:w="55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B35EB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Edytowalne, przypisane do modalności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48BD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5E0B314C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70C2B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8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EA339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Historia opisów</w:t>
            </w:r>
          </w:p>
        </w:tc>
        <w:tc>
          <w:tcPr>
            <w:tcW w:w="55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CA8E6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Dostęp do poprzednich wersji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C6287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63A908DF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6F292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8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8B3A6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Autoryzacja</w:t>
            </w:r>
          </w:p>
        </w:tc>
        <w:tc>
          <w:tcPr>
            <w:tcW w:w="55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4D3F5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Wielopoziomowa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3BAF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5AC131BF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63D1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8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33CC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Structured Report</w:t>
            </w:r>
          </w:p>
        </w:tc>
        <w:tc>
          <w:tcPr>
            <w:tcW w:w="55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0785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Obsługa SR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467D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409E4986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4.4 Integracje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1794"/>
        <w:gridCol w:w="5529"/>
        <w:gridCol w:w="1842"/>
      </w:tblGrid>
      <w:tr w:rsidR="00F5752A" w:rsidRPr="001A17E2" w14:paraId="527510A8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776B0E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7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2B59A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5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0DB3A7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B1FE4A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36271FB2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CEA9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7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8FF8A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HIS/ZSI</w:t>
            </w:r>
          </w:p>
        </w:tc>
        <w:tc>
          <w:tcPr>
            <w:tcW w:w="55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43AE4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HL7 ADT/ORM/ORU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1EB2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64C3CE3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F7B22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17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7953E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PACS</w:t>
            </w:r>
          </w:p>
        </w:tc>
        <w:tc>
          <w:tcPr>
            <w:tcW w:w="55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3F24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Worklist, MPPS, SR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C233D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5CCAF3B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C8B2B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7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7C358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Teleradiologia</w:t>
            </w:r>
          </w:p>
        </w:tc>
        <w:tc>
          <w:tcPr>
            <w:tcW w:w="55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1E2DD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VPN, DICOM, HL7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D295D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E81ABE6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42CB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17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651B2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Przeglądarki desktopowe</w:t>
            </w:r>
          </w:p>
        </w:tc>
        <w:tc>
          <w:tcPr>
            <w:tcW w:w="55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FDF4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Dowolne zgodne z DICOM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518B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5FAC6FB8" w14:textId="77777777" w:rsidR="00F5752A" w:rsidRPr="001A17E2" w:rsidRDefault="00F5752A" w:rsidP="00F5752A">
      <w:pPr>
        <w:pStyle w:val="Nagwek3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4.5 Nagrywanie płyt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1794"/>
        <w:gridCol w:w="5529"/>
        <w:gridCol w:w="1842"/>
      </w:tblGrid>
      <w:tr w:rsidR="00F5752A" w:rsidRPr="001A17E2" w14:paraId="1097D45B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C586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7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4A429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5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A83C0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CD21D6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57372235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BA50B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17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B77C6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Nagrywanie</w:t>
            </w:r>
          </w:p>
        </w:tc>
        <w:tc>
          <w:tcPr>
            <w:tcW w:w="552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B97C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Lokalna nagrywarka, duplikator (jeśli dostępny)</w:t>
            </w:r>
          </w:p>
        </w:tc>
        <w:tc>
          <w:tcPr>
            <w:tcW w:w="184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69FDB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79282517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1423DB65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5. Bezpieczeństwo i ochrona danych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3527"/>
        <w:gridCol w:w="3861"/>
        <w:gridCol w:w="1777"/>
      </w:tblGrid>
      <w:tr w:rsidR="00F5752A" w:rsidRPr="001A17E2" w14:paraId="119BD655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A464DE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E74CF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41312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AC8CA1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1D1F10C6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7A263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7D8D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RODO/DODO/GDPR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60B3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Pełna zgodność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4A154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FDFFACA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3367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DCAE4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Szyfrowanie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176F4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TLS 1.2+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13DBB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75D49035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A505C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A85F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Polityki haseł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15DA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Długość, złożoność, rotacja, blokada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3515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1B0029E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D290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0BE16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Automatyczne wylogowanie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35A5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Po czasie bezczynności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D129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583867B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3D84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D34C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Role i uprawnienia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F4CA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Modalność, oddział, typ użytkownika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2C74A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E61C077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CADA6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2A54D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Backup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05ED1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Automatyczny backup bazy i archiwum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65405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720E1E01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168E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321D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Disaster Recovery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520F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Procedura odtwarzania po awarii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FEC66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6AA3D1E9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1FC3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52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56449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Praca jako użytkownik ograniczony</w:t>
            </w:r>
          </w:p>
        </w:tc>
        <w:tc>
          <w:tcPr>
            <w:tcW w:w="386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32B6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Serwer bez uprawnień admina</w:t>
            </w:r>
          </w:p>
        </w:tc>
        <w:tc>
          <w:tcPr>
            <w:tcW w:w="177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F5E01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29B8D0E1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32321D88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6. Wymagania sprzętowe – serwery i baza danych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3495"/>
        <w:gridCol w:w="3969"/>
        <w:gridCol w:w="1701"/>
      </w:tblGrid>
      <w:tr w:rsidR="00F5752A" w:rsidRPr="001A17E2" w14:paraId="47795DD0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A3C36C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8CD7FA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6988A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56D6C0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7647468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0DB2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3C11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Architektura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03F82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64</w:t>
            </w:r>
            <w:r w:rsidRPr="001A17E2">
              <w:rPr>
                <w:rFonts w:asciiTheme="minorHAnsi" w:hAnsiTheme="minorHAnsi" w:cstheme="minorHAnsi"/>
              </w:rPr>
              <w:noBreakHyphen/>
              <w:t>bit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3FE1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59830DCA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691C7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57A9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RAM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BB9C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Min. 32 GB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314D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2DE8F2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B4D32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45D2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Macierz dyskowa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7460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Min. 8 TB, RAID 5/6/10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57AEE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D9E702E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26382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446B5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Baza danych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5925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Relacyjna SQL (dowolna zgodna)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ACE0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1A0487E2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270C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E250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Redundancja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0EDB4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Interfejsy sieciowe, dyski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FF26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1363D528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DDB0C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lastRenderedPageBreak/>
              <w:t>6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D4C88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Instalacja RIS/PACS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D6F8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Możliwość pracy na jednym serwerze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D813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Dopuszczalne</w:t>
            </w:r>
          </w:p>
        </w:tc>
      </w:tr>
      <w:tr w:rsidR="00F5752A" w:rsidRPr="001A17E2" w14:paraId="5EBFBB31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F52AC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763C6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Wymiary serwera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F812D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RACK 19”, max. 4U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85AC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18483A7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7D2F7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4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932BA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UPS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FE27F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RACK 19”, max. 4U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5106F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53BB5C4F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55D116D8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7. Stacja opisowo</w:t>
      </w:r>
      <w:r w:rsidRPr="001A17E2">
        <w:rPr>
          <w:rStyle w:val="StrongEmphasis"/>
          <w:rFonts w:asciiTheme="minorHAnsi" w:hAnsiTheme="minorHAnsi" w:cstheme="minorHAnsi"/>
        </w:rPr>
        <w:noBreakHyphen/>
        <w:t>diagnostyczna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485"/>
        <w:gridCol w:w="5460"/>
        <w:gridCol w:w="1224"/>
      </w:tblGrid>
      <w:tr w:rsidR="00F5752A" w:rsidRPr="001A17E2" w14:paraId="48799354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664119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4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C33BF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4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A1428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42058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5ED42F99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15E2A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A59C3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Monitor diagnostyczny</w:t>
            </w:r>
          </w:p>
        </w:tc>
        <w:tc>
          <w:tcPr>
            <w:tcW w:w="54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6647E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Min. 3 MP, DICOM GSDF, min. 10</w:t>
            </w:r>
            <w:r w:rsidRPr="001A17E2">
              <w:rPr>
                <w:rFonts w:asciiTheme="minorHAnsi" w:hAnsiTheme="minorHAnsi" w:cstheme="minorHAnsi"/>
              </w:rPr>
              <w:noBreakHyphen/>
              <w:t>bit, min. 1000 cd/m², równomierność luminancji, kalibrator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E0B6D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984CCE5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32EF5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42ED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Monitor pomocniczy</w:t>
            </w:r>
          </w:p>
        </w:tc>
        <w:tc>
          <w:tcPr>
            <w:tcW w:w="54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552F2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Min. 24”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FF484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62BD655A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545C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4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08C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Oprogramowanie diagnostyczne</w:t>
            </w:r>
          </w:p>
        </w:tc>
        <w:tc>
          <w:tcPr>
            <w:tcW w:w="54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7AA4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MPR, porównania, pomiary, SR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2D87B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F63209E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62C1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4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36A55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Parametry sprzętowe</w:t>
            </w:r>
          </w:p>
        </w:tc>
        <w:tc>
          <w:tcPr>
            <w:tcW w:w="54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1771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CPU min. 8 rdzeni, RAM min. 32 GB, SSD min. 1 TB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24C3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68A2293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E7152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4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24600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Inne</w:t>
            </w:r>
          </w:p>
        </w:tc>
        <w:tc>
          <w:tcPr>
            <w:tcW w:w="54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83B51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Dodatkowe – wolne gniazdo USB do obsługi nośników USB typu Pendrive/Dysk przenośny</w:t>
            </w:r>
          </w:p>
        </w:tc>
        <w:tc>
          <w:tcPr>
            <w:tcW w:w="122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C826E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3C5D2F07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5DE20046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8. Stacja technika (sterownia RTG / ambulans)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503"/>
        <w:gridCol w:w="5387"/>
        <w:gridCol w:w="1275"/>
      </w:tblGrid>
      <w:tr w:rsidR="00F5752A" w:rsidRPr="001A17E2" w14:paraId="220FD820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16A60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AC2C2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E7D2C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34BBA8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14AE96C0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3110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1055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Wyświetlacz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7E07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Zgodny z DICOM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3AC54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27254EAE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D9FD7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DCD30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Wymiary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7D05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Min. 21,3”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0609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097C776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81EE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D799B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Oprogramowanie techniczne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16BC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Worklist, ręczne przypisanie badania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00B11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16C6F605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B9B2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B5A1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Integracja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B2701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RIS + PACS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4095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50163A82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8E61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0117F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Archiwizacja lokalna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013D5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Przechowywanie badań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9C026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21B0845B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CF736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8C138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Inne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D5464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Dodatkowe – wolne gniazdo USB do obsługi nośników USB typu Pendrive/Dysk przenośny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F51843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0BD24B83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1DA799C3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t>9. Integracja z systemami zewnętrznymi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510"/>
        <w:gridCol w:w="5380"/>
        <w:gridCol w:w="1275"/>
      </w:tblGrid>
      <w:tr w:rsidR="00F5752A" w:rsidRPr="001A17E2" w14:paraId="552661A2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29805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ECAE9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B3758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16F79E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4C419547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C59A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87E7F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HIS/ZSI</w:t>
            </w:r>
          </w:p>
        </w:tc>
        <w:tc>
          <w:tcPr>
            <w:tcW w:w="5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A73C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HL7 ADT/ORM/ORU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976D1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2B12F97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890E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C81A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EDM</w:t>
            </w:r>
          </w:p>
        </w:tc>
        <w:tc>
          <w:tcPr>
            <w:tcW w:w="5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F6CE4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HL7 CDA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54D8E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796025D8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F8AC9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0C67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Teleradiologia</w:t>
            </w:r>
          </w:p>
        </w:tc>
        <w:tc>
          <w:tcPr>
            <w:tcW w:w="5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CB696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VPN, DICOM, HL7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74C8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595616F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98B5E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6F7B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Przeglądarki desktopowe</w:t>
            </w:r>
          </w:p>
        </w:tc>
        <w:tc>
          <w:tcPr>
            <w:tcW w:w="5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DA2C7A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Dowolne zgodne z DICOM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E92DF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A4C30A8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786BC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88C8F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Synchronizacja czasu</w:t>
            </w:r>
          </w:p>
        </w:tc>
        <w:tc>
          <w:tcPr>
            <w:tcW w:w="538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92906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IHE Consistent Time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BD0F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27F354DB" w14:textId="77777777" w:rsidR="00F5752A" w:rsidRPr="001A17E2" w:rsidRDefault="00F5752A" w:rsidP="00F5752A">
      <w:pPr>
        <w:pStyle w:val="HorizontalLine"/>
        <w:rPr>
          <w:rFonts w:asciiTheme="minorHAnsi" w:hAnsiTheme="minorHAnsi" w:cstheme="minorHAnsi"/>
        </w:rPr>
      </w:pPr>
    </w:p>
    <w:p w14:paraId="3D0B1566" w14:textId="77777777" w:rsidR="00F5752A" w:rsidRPr="001A17E2" w:rsidRDefault="00F5752A" w:rsidP="00F5752A">
      <w:pPr>
        <w:pStyle w:val="Nagwek2"/>
        <w:rPr>
          <w:rFonts w:asciiTheme="minorHAnsi" w:hAnsiTheme="minorHAnsi" w:cstheme="minorHAnsi"/>
        </w:rPr>
      </w:pPr>
      <w:r w:rsidRPr="001A17E2">
        <w:rPr>
          <w:rStyle w:val="StrongEmphasis"/>
          <w:rFonts w:asciiTheme="minorHAnsi" w:hAnsiTheme="minorHAnsi" w:cstheme="minorHAnsi"/>
        </w:rPr>
        <w:lastRenderedPageBreak/>
        <w:t>10. Wdrożenie i wsparcie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2503"/>
        <w:gridCol w:w="5387"/>
        <w:gridCol w:w="1275"/>
      </w:tblGrid>
      <w:tr w:rsidR="00F5752A" w:rsidRPr="001A17E2" w14:paraId="6EC9E1AE" w14:textId="77777777" w:rsidTr="008035A9">
        <w:trPr>
          <w:tblHeader/>
        </w:trPr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0BA9A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4389E6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Wymaganie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0E2262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Opis / Parametry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49DDAC" w14:textId="77777777" w:rsidR="00F5752A" w:rsidRPr="001A17E2" w:rsidRDefault="00F5752A" w:rsidP="008035A9">
            <w:pPr>
              <w:pStyle w:val="TableHeading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Uwagi</w:t>
            </w:r>
          </w:p>
        </w:tc>
      </w:tr>
      <w:tr w:rsidR="00F5752A" w:rsidRPr="001A17E2" w14:paraId="064D426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E3B40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DD53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Instalacja i konfiguracja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8AD8B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Pełne wdrożenie systemu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660D2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5C05041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8B19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2080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Testy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BBFA3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Integracyjne, obciążeniowe, bezpieczeństwa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7C11B6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E009FB4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D39EF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70D6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Szkolenia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AED4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Lekarze, technicy, rejestracja, administratorzy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0EB9F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02DAB699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BA2F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A7D11F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Dokumentacja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E619D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Powykonawcza + instrukcje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C3853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44597CBD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BCBB9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33E44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Licencja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8A12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Na czas nieokreślony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AC1975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  <w:tr w:rsidR="00F5752A" w:rsidRPr="001A17E2" w14:paraId="3107BA1B" w14:textId="77777777" w:rsidTr="008035A9">
        <w:tc>
          <w:tcPr>
            <w:tcW w:w="4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133368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5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A7E0F7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Aktualizacje</w:t>
            </w:r>
          </w:p>
        </w:tc>
        <w:tc>
          <w:tcPr>
            <w:tcW w:w="5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E48CE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 okresie gwarancyjnym</w:t>
            </w:r>
          </w:p>
        </w:tc>
        <w:tc>
          <w:tcPr>
            <w:tcW w:w="127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0850" w14:textId="77777777" w:rsidR="00F5752A" w:rsidRPr="001A17E2" w:rsidRDefault="00F5752A" w:rsidP="008035A9">
            <w:pPr>
              <w:pStyle w:val="TableContents"/>
              <w:rPr>
                <w:rFonts w:asciiTheme="minorHAnsi" w:hAnsiTheme="minorHAnsi" w:cstheme="minorHAnsi"/>
              </w:rPr>
            </w:pPr>
            <w:r w:rsidRPr="001A17E2">
              <w:rPr>
                <w:rFonts w:asciiTheme="minorHAnsi" w:hAnsiTheme="minorHAnsi" w:cstheme="minorHAnsi"/>
              </w:rPr>
              <w:t>Wymagane</w:t>
            </w:r>
          </w:p>
        </w:tc>
      </w:tr>
    </w:tbl>
    <w:p w14:paraId="773C1C89" w14:textId="77777777" w:rsidR="00103BA6" w:rsidRPr="00215C05" w:rsidRDefault="00103BA6" w:rsidP="00103BA6">
      <w:pPr>
        <w:widowControl/>
        <w:numPr>
          <w:ilvl w:val="0"/>
          <w:numId w:val="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b/>
          <w:bCs/>
          <w:sz w:val="20"/>
          <w:szCs w:val="20"/>
        </w:rPr>
      </w:pPr>
    </w:p>
    <w:p w14:paraId="52793284" w14:textId="3A43FF2B" w:rsidR="00103BA6" w:rsidRPr="00215C05" w:rsidRDefault="00103BA6" w:rsidP="001A17E2">
      <w:pPr>
        <w:pStyle w:val="Akapitzlist"/>
        <w:widowControl/>
        <w:numPr>
          <w:ilvl w:val="0"/>
          <w:numId w:val="4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b/>
          <w:bCs/>
          <w:sz w:val="20"/>
          <w:szCs w:val="20"/>
        </w:rPr>
      </w:pPr>
      <w:r w:rsidRPr="00215C05">
        <w:rPr>
          <w:rFonts w:asciiTheme="majorHAnsi" w:hAnsiTheme="majorHAnsi"/>
          <w:b/>
          <w:bCs/>
          <w:sz w:val="20"/>
          <w:szCs w:val="20"/>
        </w:rPr>
        <w:t>WYMAGANIA POZOSTAŁE</w:t>
      </w:r>
    </w:p>
    <w:p w14:paraId="69CF49FA" w14:textId="3930CA4E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215C05">
        <w:rPr>
          <w:rFonts w:asciiTheme="majorHAnsi" w:hAnsiTheme="majorHAnsi"/>
          <w:sz w:val="20"/>
          <w:szCs w:val="20"/>
        </w:rPr>
        <w:t xml:space="preserve">Podłączenie i skonfigurowanie przez Wykonawcę </w:t>
      </w:r>
      <w:r w:rsidRPr="001A17E2">
        <w:rPr>
          <w:rFonts w:asciiTheme="majorHAnsi" w:hAnsiTheme="majorHAnsi"/>
          <w:color w:val="000000" w:themeColor="text1"/>
          <w:sz w:val="20"/>
          <w:szCs w:val="20"/>
        </w:rPr>
        <w:t xml:space="preserve">udostępnionych przez </w:t>
      </w:r>
      <w:r w:rsidR="001F346B" w:rsidRPr="001A17E2">
        <w:rPr>
          <w:rFonts w:asciiTheme="majorHAnsi" w:hAnsiTheme="majorHAnsi"/>
          <w:color w:val="000000" w:themeColor="text1"/>
          <w:sz w:val="20"/>
          <w:szCs w:val="20"/>
        </w:rPr>
        <w:t>Zamawiającego</w:t>
      </w:r>
      <w:r w:rsidRPr="001A17E2">
        <w:rPr>
          <w:rFonts w:asciiTheme="majorHAnsi" w:hAnsiTheme="majorHAnsi"/>
          <w:color w:val="000000" w:themeColor="text1"/>
          <w:sz w:val="20"/>
          <w:szCs w:val="20"/>
        </w:rPr>
        <w:t xml:space="preserve"> urządzeń standardu DICOM do oferowanego systemu RIS/PACS. Ewentualne koszty serwisowe podłączanych urządzeń do systemu PACS/RIS ponosi Zamawiający.</w:t>
      </w:r>
    </w:p>
    <w:p w14:paraId="5055F248" w14:textId="77777777" w:rsidR="00103BA6" w:rsidRPr="00215C05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sz w:val="20"/>
          <w:szCs w:val="20"/>
        </w:rPr>
      </w:pPr>
      <w:r w:rsidRPr="00215C05">
        <w:rPr>
          <w:rFonts w:asciiTheme="majorHAnsi" w:hAnsiTheme="majorHAnsi"/>
          <w:sz w:val="20"/>
          <w:szCs w:val="20"/>
        </w:rPr>
        <w:t>Wykonawca dokona pełnej instalacji dostarczonego sprzętu i oprogramowania, podłączenia urządzeń diagnostycznych oraz uruchomienia wszystkich funkcjonalności systemu.</w:t>
      </w:r>
    </w:p>
    <w:p w14:paraId="0C3C94AB" w14:textId="77777777" w:rsidR="00103BA6" w:rsidRPr="00215C05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sz w:val="20"/>
          <w:szCs w:val="20"/>
        </w:rPr>
      </w:pPr>
      <w:r w:rsidRPr="00215C05">
        <w:rPr>
          <w:rFonts w:asciiTheme="majorHAnsi" w:hAnsiTheme="majorHAnsi"/>
          <w:sz w:val="20"/>
          <w:szCs w:val="20"/>
        </w:rPr>
        <w:t xml:space="preserve">Proces wdrożenia przeprowadzony zostanie z uwzględnieniem: </w:t>
      </w:r>
    </w:p>
    <w:p w14:paraId="0B2015CD" w14:textId="017C2DC6" w:rsidR="00103BA6" w:rsidRPr="00215C05" w:rsidRDefault="00103BA6">
      <w:pPr>
        <w:pStyle w:val="Akapitzlist"/>
        <w:widowControl/>
        <w:numPr>
          <w:ilvl w:val="1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sz w:val="20"/>
          <w:szCs w:val="20"/>
        </w:rPr>
      </w:pPr>
      <w:r w:rsidRPr="00215C05">
        <w:rPr>
          <w:rFonts w:asciiTheme="majorHAnsi" w:hAnsiTheme="majorHAnsi"/>
          <w:sz w:val="20"/>
          <w:szCs w:val="20"/>
        </w:rPr>
        <w:t xml:space="preserve">instalacji i konfiguracji systemu, </w:t>
      </w:r>
    </w:p>
    <w:p w14:paraId="68F11D5B" w14:textId="66FF7C85" w:rsidR="00103BA6" w:rsidRPr="00215C05" w:rsidRDefault="00103BA6">
      <w:pPr>
        <w:pStyle w:val="Akapitzlist"/>
        <w:widowControl/>
        <w:numPr>
          <w:ilvl w:val="1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sz w:val="20"/>
          <w:szCs w:val="20"/>
        </w:rPr>
      </w:pPr>
      <w:r w:rsidRPr="00215C05">
        <w:rPr>
          <w:rFonts w:asciiTheme="majorHAnsi" w:hAnsiTheme="majorHAnsi"/>
          <w:sz w:val="20"/>
          <w:szCs w:val="20"/>
        </w:rPr>
        <w:t xml:space="preserve">konfiguracji bazy danych, </w:t>
      </w:r>
    </w:p>
    <w:p w14:paraId="05001BA1" w14:textId="779D3842" w:rsidR="00103BA6" w:rsidRPr="001A17E2" w:rsidRDefault="00103BA6">
      <w:pPr>
        <w:pStyle w:val="Akapitzlist"/>
        <w:widowControl/>
        <w:numPr>
          <w:ilvl w:val="1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 xml:space="preserve">weryfikacji i modyfikacji dokumentów wynikowych–opisowych, </w:t>
      </w:r>
    </w:p>
    <w:p w14:paraId="7030B4B8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weryfikacji i modyfikacji dokumentów wynikowych–drukowanych</w:t>
      </w:r>
    </w:p>
    <w:p w14:paraId="1791F0C1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 xml:space="preserve">Zamawiający wymaga przeprowadzenia szkolenia personelu ZDO w zakresie obsługi RIS/PACS oraz ewentualnej integracji z HIS </w:t>
      </w:r>
    </w:p>
    <w:p w14:paraId="79AF8259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Godziny i sposób przyjmowania zgłoszeń o awariach (telefon, faks, e-mail na który mają być zgłaszane awarie)</w:t>
      </w:r>
    </w:p>
    <w:p w14:paraId="5D2887B1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Wykonawca udzieli min. 24 miesięcznej gwarancji na prawidłowe funkcjonowanie zainstalowanego oprogramowania wchodzącego w skład Systemów PACS i RIS WEB, która liczona będzie od daty końcowego odbioru przedmiotu Zamówienia. Udzielona gwarancja obejmie:</w:t>
      </w:r>
    </w:p>
    <w:p w14:paraId="1C283E37" w14:textId="3C8E637B" w:rsidR="00103BA6" w:rsidRPr="001A17E2" w:rsidRDefault="00103BA6">
      <w:pPr>
        <w:pStyle w:val="Akapitzlist"/>
        <w:widowControl/>
        <w:numPr>
          <w:ilvl w:val="1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Instalację aktualizacji i nowych wersji oprogramowania aplikacyjnego dostosowujących systemy do zmian ustawowych i wymogów jakie zamawiający musi spełniać np. w obszarze zakresu i formatu danych przekazywanych innym podmiotom w okresie nie dłuższym niż 30 dni od chwili ich wprowadzenia,</w:t>
      </w:r>
    </w:p>
    <w:p w14:paraId="4EE7883D" w14:textId="3A09CE4A" w:rsidR="00103BA6" w:rsidRPr="001A17E2" w:rsidRDefault="00103BA6">
      <w:pPr>
        <w:pStyle w:val="Akapitzlist"/>
        <w:widowControl/>
        <w:numPr>
          <w:ilvl w:val="1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Zapewnienie pomocy telefonicznej (helpdesku) w dni robocze 9-17,</w:t>
      </w:r>
    </w:p>
    <w:p w14:paraId="23627835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Doradztwo w zakresie rozbudowy przez Zamawiającego infrastruktury informatycznej systemu oraz instalowanie składników jego oprogramowania</w:t>
      </w:r>
    </w:p>
    <w:p w14:paraId="13AA6040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Czas rozpoczęcia procedury usunięcia zgłoszonej awarii lub błędu krytycznego uniemożliwiającego korzystanie z podstawowych funkcji systemu – max. 24 godzin. Za błąd krytyczny uznane zostają awarie całkowicie uniemożliwiające prowadzenie diagnozy badań pacjentów w pracowniach diagnostycznych eksploatujących zainstalowany system PACS/RIS.</w:t>
      </w:r>
    </w:p>
    <w:p w14:paraId="0A3B264F" w14:textId="323FA393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 xml:space="preserve">Czas usunięcia zgłoszonych usterek (błąd niekrytyczny, niedopracowanie aplikacji) nie blokujących podstawowej funkcjonalności systemu – max. </w:t>
      </w:r>
      <w:r w:rsidR="008C192C" w:rsidRPr="001A17E2">
        <w:rPr>
          <w:rFonts w:asciiTheme="majorHAnsi" w:hAnsiTheme="majorHAnsi"/>
          <w:color w:val="000000" w:themeColor="text1"/>
          <w:sz w:val="20"/>
          <w:szCs w:val="20"/>
        </w:rPr>
        <w:t>10</w:t>
      </w:r>
      <w:r w:rsidRPr="001A17E2">
        <w:rPr>
          <w:rFonts w:asciiTheme="majorHAnsi" w:hAnsiTheme="majorHAnsi"/>
          <w:color w:val="000000" w:themeColor="text1"/>
          <w:sz w:val="20"/>
          <w:szCs w:val="20"/>
        </w:rPr>
        <w:t xml:space="preserve"> dni</w:t>
      </w:r>
      <w:r w:rsidR="008C192C" w:rsidRPr="001A17E2">
        <w:rPr>
          <w:rFonts w:asciiTheme="majorHAnsi" w:hAnsiTheme="majorHAnsi"/>
          <w:color w:val="000000" w:themeColor="text1"/>
          <w:sz w:val="20"/>
          <w:szCs w:val="20"/>
        </w:rPr>
        <w:t xml:space="preserve"> roboczych </w:t>
      </w:r>
      <w:r w:rsidRPr="001A17E2">
        <w:rPr>
          <w:rFonts w:asciiTheme="majorHAnsi" w:hAnsiTheme="majorHAnsi"/>
          <w:color w:val="000000" w:themeColor="text1"/>
          <w:sz w:val="20"/>
          <w:szCs w:val="20"/>
        </w:rPr>
        <w:t>. Za błąd niekrytyczny uznane zostają usterki nie powodujące całkowitej blokady bieżącego funkcjonowania pracowni diagnostycznych eksploatujących zainstalowany system PACS/RIS</w:t>
      </w:r>
    </w:p>
    <w:p w14:paraId="1A395AE0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Przekazana przez Wykonawcę dokumentacja systemu musi być zgodna z dostarczoną wersją systemu. W przypadku wprowadzenia zmian w systemie w trakcie trwania umowy, Wykonawca zobowiązany jest do dostarczenia zaktualizowanej dokumentacji użytkownika i administratora.</w:t>
      </w:r>
    </w:p>
    <w:p w14:paraId="2560035E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Szkolenia personelu Użytkownika w zakresie obsługi dostarczonych urządzeń oraz aplikacji klinicznych – przez min. 3 dni robocze, bez ograniczenia liczby szkolonych osób w terminie przed podpisaniem protokołu odbioru</w:t>
      </w:r>
    </w:p>
    <w:p w14:paraId="6F6DE544" w14:textId="77777777" w:rsidR="00103BA6" w:rsidRPr="001A17E2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color w:val="000000" w:themeColor="text1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t>Szkolenie uzupełniające personelu Użytkownika w zakresie aplikacji klinicznych na wniosek Użytkownika – przez min. 5 dni roboczych łącznie w okresie pierwszych 3 miesięcy eksploatacji, w terminach wspólnie uzgodnionych z Użytkownikiem</w:t>
      </w:r>
    </w:p>
    <w:p w14:paraId="17FA7918" w14:textId="660163C7" w:rsidR="00103BA6" w:rsidRPr="00215C05" w:rsidRDefault="00103BA6">
      <w:pPr>
        <w:pStyle w:val="Akapitzlist"/>
        <w:widowControl/>
        <w:numPr>
          <w:ilvl w:val="0"/>
          <w:numId w:val="60"/>
        </w:numPr>
        <w:shd w:val="clear" w:color="auto" w:fill="auto"/>
        <w:tabs>
          <w:tab w:val="clear" w:pos="1446"/>
        </w:tabs>
        <w:suppressAutoHyphens w:val="0"/>
        <w:autoSpaceDN/>
        <w:spacing w:line="240" w:lineRule="auto"/>
        <w:textAlignment w:val="auto"/>
        <w:rPr>
          <w:rFonts w:asciiTheme="majorHAnsi" w:hAnsiTheme="majorHAnsi"/>
          <w:sz w:val="20"/>
          <w:szCs w:val="20"/>
        </w:rPr>
      </w:pPr>
      <w:r w:rsidRPr="001A17E2">
        <w:rPr>
          <w:rFonts w:asciiTheme="majorHAnsi" w:hAnsiTheme="majorHAnsi"/>
          <w:color w:val="000000" w:themeColor="text1"/>
          <w:sz w:val="20"/>
          <w:szCs w:val="20"/>
        </w:rPr>
        <w:lastRenderedPageBreak/>
        <w:t xml:space="preserve">Zamawiający ma prawo zażądać prezentacji </w:t>
      </w:r>
      <w:r w:rsidRPr="00215C05">
        <w:rPr>
          <w:rFonts w:asciiTheme="majorHAnsi" w:hAnsiTheme="majorHAnsi"/>
          <w:sz w:val="20"/>
          <w:szCs w:val="20"/>
        </w:rPr>
        <w:t>oferowanych systemów w celu weryfikacji zapisów specyfikacji w ciągu 3 dni po otworzeniu ofert z możliwością wglądu przez innych uczestników przetargu.</w:t>
      </w:r>
    </w:p>
    <w:p w14:paraId="21554567" w14:textId="50CE912B" w:rsidR="0019536B" w:rsidRDefault="0019536B" w:rsidP="0019536B">
      <w:pPr>
        <w:pStyle w:val="Nagwek1"/>
        <w:numPr>
          <w:ilvl w:val="0"/>
          <w:numId w:val="0"/>
        </w:numPr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</w:pPr>
      <w:r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 xml:space="preserve">Wymagania - </w:t>
      </w:r>
      <w:r w:rsidRPr="00E04B92"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>Część nr 2</w:t>
      </w:r>
      <w:r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 xml:space="preserve"> - </w:t>
      </w:r>
      <w:r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z</w:t>
      </w:r>
      <w:r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akup cyfrowego aparatu RTG do pracowni rentgenowskiej oraz remont i przystosowanie pracowni RTG w Szpitalu Oddziału Zewnętrznego Zakładu Karnego Nr 1 w Łodzi</w:t>
      </w:r>
      <w:r>
        <w:rPr>
          <w:rFonts w:asciiTheme="minorHAnsi" w:hAnsiTheme="minorHAnsi" w:cstheme="minorHAnsi"/>
          <w:b/>
          <w:bCs/>
          <w:i w:val="0"/>
          <w:iCs w:val="0"/>
          <w:color w:val="4472C4" w:themeColor="accent1"/>
          <w:sz w:val="20"/>
          <w:szCs w:val="20"/>
        </w:rPr>
        <w:t xml:space="preserve">, </w:t>
      </w:r>
      <w:r w:rsidRPr="00E04B9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w ramach któ</w:t>
      </w:r>
      <w:r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rego przez Wykonawcę będą zrealizowane dwa zadania</w:t>
      </w:r>
      <w:r w:rsidR="001A17E2">
        <w:rPr>
          <w:rFonts w:asciiTheme="minorHAnsi" w:hAnsiTheme="minorHAnsi" w:cstheme="minorHAnsi"/>
          <w:i w:val="0"/>
          <w:iCs w:val="0"/>
          <w:color w:val="4472C4" w:themeColor="accent1"/>
          <w:sz w:val="20"/>
          <w:szCs w:val="20"/>
        </w:rPr>
        <w:t>.</w:t>
      </w:r>
    </w:p>
    <w:p w14:paraId="7398F4D8" w14:textId="4DF5E958" w:rsidR="001A17E2" w:rsidRPr="001A17E2" w:rsidRDefault="001A17E2" w:rsidP="001A17E2">
      <w:pPr>
        <w:numPr>
          <w:ilvl w:val="0"/>
          <w:numId w:val="0"/>
        </w:numPr>
      </w:pPr>
      <w:r w:rsidRPr="00E04B92">
        <w:rPr>
          <w:color w:val="4472C4" w:themeColor="accent1"/>
          <w:sz w:val="20"/>
          <w:szCs w:val="20"/>
        </w:rPr>
        <w:t>Zadanie Nr 1</w:t>
      </w:r>
      <w:r>
        <w:rPr>
          <w:color w:val="4472C4" w:themeColor="accent1"/>
          <w:sz w:val="20"/>
          <w:szCs w:val="20"/>
        </w:rPr>
        <w:t xml:space="preserve">: </w:t>
      </w:r>
      <w:r w:rsidRPr="00E04B92">
        <w:rPr>
          <w:color w:val="4472C4" w:themeColor="accent1"/>
          <w:sz w:val="20"/>
          <w:szCs w:val="20"/>
        </w:rPr>
        <w:t>„Remont i przystosowanie pracowni RTG w Szpitalu Oddziału Zewnętrznego Zakładu Karnego Nr 1 w Łodzi”, celem uruchomienia i korzystania przez Zamawiającego pracowni rtg z cyfrowym aparatem r</w:t>
      </w:r>
      <w:r>
        <w:rPr>
          <w:color w:val="4472C4" w:themeColor="accent1"/>
          <w:sz w:val="20"/>
          <w:szCs w:val="20"/>
        </w:rPr>
        <w:t>t</w:t>
      </w:r>
      <w:r w:rsidRPr="00E04B92">
        <w:rPr>
          <w:color w:val="4472C4" w:themeColor="accent1"/>
          <w:sz w:val="20"/>
          <w:szCs w:val="20"/>
        </w:rPr>
        <w:t>g, o którym mowa w Zadaniu Nr 2</w:t>
      </w:r>
    </w:p>
    <w:p w14:paraId="1F542319" w14:textId="213900BD" w:rsidR="00E35A13" w:rsidRDefault="00E35A13" w:rsidP="005819C9">
      <w:pPr>
        <w:pStyle w:val="Nagwek1"/>
        <w:numPr>
          <w:ilvl w:val="0"/>
          <w:numId w:val="61"/>
        </w:numPr>
        <w:rPr>
          <w:sz w:val="20"/>
          <w:szCs w:val="20"/>
        </w:rPr>
      </w:pPr>
      <w:r w:rsidRPr="00215C05">
        <w:rPr>
          <w:sz w:val="20"/>
          <w:szCs w:val="20"/>
        </w:rPr>
        <w:t>Remont i przystosowanie pracowni RTG budynku szpitala</w:t>
      </w:r>
    </w:p>
    <w:p w14:paraId="5A84518A" w14:textId="614A640B" w:rsidR="005819C9" w:rsidRDefault="005819C9" w:rsidP="005966AE">
      <w:pPr>
        <w:numPr>
          <w:ilvl w:val="0"/>
          <w:numId w:val="0"/>
        </w:numPr>
        <w:rPr>
          <w:vertAlign w:val="superscript"/>
        </w:rPr>
      </w:pPr>
      <w:r>
        <w:t>Remont pomieszczeń wchodzących w skład pracowni RTG o łącznej powierzchni około 49m</w:t>
      </w:r>
      <w:r>
        <w:rPr>
          <w:vertAlign w:val="superscript"/>
        </w:rPr>
        <w:t>2</w:t>
      </w:r>
    </w:p>
    <w:p w14:paraId="364DF4A1" w14:textId="05D2F3A5" w:rsidR="005966AE" w:rsidRDefault="005966AE" w:rsidP="005966AE">
      <w:pPr>
        <w:pStyle w:val="Akapitzlist"/>
        <w:numPr>
          <w:ilvl w:val="0"/>
          <w:numId w:val="62"/>
        </w:numPr>
        <w:rPr>
          <w:vertAlign w:val="superscript"/>
        </w:rPr>
      </w:pPr>
      <w:r>
        <w:t>Poczekalnia 3,19m</w:t>
      </w:r>
      <w:r>
        <w:rPr>
          <w:vertAlign w:val="superscript"/>
        </w:rPr>
        <w:t>2</w:t>
      </w:r>
    </w:p>
    <w:p w14:paraId="24EDC765" w14:textId="65C61A95" w:rsidR="005966AE" w:rsidRDefault="005966AE" w:rsidP="005966AE">
      <w:pPr>
        <w:pStyle w:val="Akapitzlist"/>
        <w:numPr>
          <w:ilvl w:val="0"/>
          <w:numId w:val="62"/>
        </w:numPr>
        <w:rPr>
          <w:vertAlign w:val="superscript"/>
        </w:rPr>
      </w:pPr>
      <w:r>
        <w:t>Przedsionek 1,23m</w:t>
      </w:r>
      <w:r>
        <w:rPr>
          <w:vertAlign w:val="superscript"/>
        </w:rPr>
        <w:t>2</w:t>
      </w:r>
    </w:p>
    <w:p w14:paraId="445A459B" w14:textId="6B2A1B77" w:rsidR="005966AE" w:rsidRPr="005966AE" w:rsidRDefault="005966AE" w:rsidP="005966AE">
      <w:pPr>
        <w:pStyle w:val="Akapitzlist"/>
        <w:numPr>
          <w:ilvl w:val="0"/>
          <w:numId w:val="62"/>
        </w:numPr>
      </w:pPr>
      <w:r w:rsidRPr="005966AE">
        <w:t>Gabinet lekarski 11,72m</w:t>
      </w:r>
      <w:r w:rsidRPr="005966AE">
        <w:rPr>
          <w:vertAlign w:val="superscript"/>
        </w:rPr>
        <w:t>2</w:t>
      </w:r>
    </w:p>
    <w:p w14:paraId="63B438B2" w14:textId="2380041B" w:rsidR="005966AE" w:rsidRPr="005966AE" w:rsidRDefault="005966AE" w:rsidP="005966AE">
      <w:pPr>
        <w:pStyle w:val="Akapitzlist"/>
        <w:numPr>
          <w:ilvl w:val="0"/>
          <w:numId w:val="62"/>
        </w:numPr>
      </w:pPr>
      <w:r>
        <w:t>Sala operatora 6,70m</w:t>
      </w:r>
      <w:r>
        <w:rPr>
          <w:vertAlign w:val="superscript"/>
        </w:rPr>
        <w:t>2</w:t>
      </w:r>
    </w:p>
    <w:p w14:paraId="4C7C97FE" w14:textId="550C3E40" w:rsidR="005966AE" w:rsidRPr="005966AE" w:rsidRDefault="005966AE" w:rsidP="005966AE">
      <w:pPr>
        <w:pStyle w:val="Akapitzlist"/>
        <w:numPr>
          <w:ilvl w:val="0"/>
          <w:numId w:val="62"/>
        </w:numPr>
      </w:pPr>
      <w:r>
        <w:t>Sala RTG 26,52 m</w:t>
      </w:r>
      <w:r w:rsidRPr="005966AE">
        <w:rPr>
          <w:vertAlign w:val="superscript"/>
        </w:rPr>
        <w:t>2</w:t>
      </w:r>
    </w:p>
    <w:p w14:paraId="36319CD6" w14:textId="77777777" w:rsidR="005966AE" w:rsidRDefault="005966AE" w:rsidP="005966AE">
      <w:pPr>
        <w:numPr>
          <w:ilvl w:val="0"/>
          <w:numId w:val="0"/>
        </w:numPr>
      </w:pPr>
      <w:r>
        <w:t>Remont pracowni RTG jest konsekwencją wymiany aparatu RTG oraz urządzeń towarzyszących. Roboty remontowe polegać będą na wymianie przyłączy oraz instalacji elektrycznych i teletechnicznych na kompatybilne do nowego aparatu RTG. Wymiana przestarzałych i zużytych elementów w pracowni oraz pozostałych pomieszczeniach wchodzących w skład pomieszczeń RTG wymusza potrzebę wymiany starych oznaczeń i sygnalizatorów ostrzegawczych na nowe, oraz przywrócenie estetyki pomieszczeń. W zakres prac wchodzi:</w:t>
      </w:r>
    </w:p>
    <w:p w14:paraId="36047B7F" w14:textId="77777777" w:rsidR="006B3DE6" w:rsidRPr="00215C05" w:rsidRDefault="006B3DE6" w:rsidP="006B3DE6">
      <w:pPr>
        <w:numPr>
          <w:ilvl w:val="0"/>
          <w:numId w:val="63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Demontaż starego aparatu RTG, wraz z podzespołami</w:t>
      </w:r>
    </w:p>
    <w:p w14:paraId="223F92EB" w14:textId="77777777" w:rsid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sz w:val="20"/>
          <w:szCs w:val="20"/>
        </w:rPr>
      </w:pPr>
      <w:r w:rsidRPr="006B3DE6">
        <w:rPr>
          <w:rFonts w:eastAsia="Arial"/>
          <w:sz w:val="20"/>
          <w:szCs w:val="20"/>
        </w:rPr>
        <w:t>Dostosowanie pomieszcze</w:t>
      </w:r>
      <w:r w:rsidR="006B3DE6" w:rsidRPr="006B3DE6">
        <w:rPr>
          <w:rFonts w:eastAsia="Arial"/>
          <w:sz w:val="20"/>
          <w:szCs w:val="20"/>
        </w:rPr>
        <w:t>ń</w:t>
      </w:r>
      <w:r w:rsidRPr="006B3DE6">
        <w:rPr>
          <w:rFonts w:eastAsia="Arial"/>
          <w:sz w:val="20"/>
          <w:szCs w:val="20"/>
        </w:rPr>
        <w:t xml:space="preserve"> w zakresie umożliwiającym montaż aparatu RTG</w:t>
      </w:r>
      <w:r w:rsidR="006B3DE6" w:rsidRPr="006B3DE6">
        <w:rPr>
          <w:rFonts w:eastAsia="Arial"/>
          <w:sz w:val="20"/>
          <w:szCs w:val="20"/>
        </w:rPr>
        <w:t>,</w:t>
      </w:r>
    </w:p>
    <w:p w14:paraId="3CBF1B9F" w14:textId="031E56A8" w:rsidR="006B3DE6" w:rsidRPr="006B3DE6" w:rsidRDefault="00E35A13" w:rsidP="006B3DE6">
      <w:pPr>
        <w:pStyle w:val="Akapitzlist"/>
        <w:numPr>
          <w:ilvl w:val="0"/>
          <w:numId w:val="63"/>
        </w:numPr>
        <w:rPr>
          <w:rFonts w:eastAsia="Arial"/>
          <w:b/>
          <w:bCs/>
          <w:sz w:val="20"/>
          <w:szCs w:val="20"/>
        </w:rPr>
      </w:pPr>
      <w:r w:rsidRPr="006B3DE6">
        <w:rPr>
          <w:rFonts w:eastAsia="Arial"/>
          <w:sz w:val="20"/>
          <w:szCs w:val="20"/>
        </w:rPr>
        <w:t>W</w:t>
      </w:r>
      <w:r w:rsidR="00CA39F8" w:rsidRPr="006B3DE6">
        <w:rPr>
          <w:rFonts w:eastAsia="Arial"/>
          <w:sz w:val="20"/>
          <w:szCs w:val="20"/>
        </w:rPr>
        <w:t>ymiana drzwi w pracowni RTG oraz sterowni - 3 szt.</w:t>
      </w:r>
      <w:r w:rsidR="00A76CFE" w:rsidRPr="006B3DE6">
        <w:rPr>
          <w:rFonts w:eastAsia="Arial"/>
          <w:sz w:val="20"/>
          <w:szCs w:val="20"/>
        </w:rPr>
        <w:t xml:space="preserve"> drzwi ołowiane (wejście do gabinetu</w:t>
      </w:r>
      <w:r w:rsidR="006B3DE6">
        <w:rPr>
          <w:rFonts w:eastAsia="Arial"/>
          <w:sz w:val="20"/>
          <w:szCs w:val="20"/>
        </w:rPr>
        <w:t xml:space="preserve"> (90cm/200cm)</w:t>
      </w:r>
      <w:r w:rsidR="00A76CFE" w:rsidRPr="006B3DE6">
        <w:rPr>
          <w:rFonts w:eastAsia="Arial"/>
          <w:sz w:val="20"/>
          <w:szCs w:val="20"/>
        </w:rPr>
        <w:t>, wejście do sterówk</w:t>
      </w:r>
      <w:r w:rsidR="006B3DE6">
        <w:rPr>
          <w:rFonts w:eastAsia="Arial"/>
          <w:sz w:val="20"/>
          <w:szCs w:val="20"/>
        </w:rPr>
        <w:t>i (80cm/200cm)</w:t>
      </w:r>
      <w:r w:rsidR="00A76CFE" w:rsidRPr="006B3DE6">
        <w:rPr>
          <w:rFonts w:eastAsia="Arial"/>
          <w:sz w:val="20"/>
          <w:szCs w:val="20"/>
        </w:rPr>
        <w:t xml:space="preserve"> i wyjście na oddział</w:t>
      </w:r>
      <w:r w:rsidR="006B3DE6">
        <w:rPr>
          <w:rFonts w:eastAsia="Arial"/>
          <w:sz w:val="20"/>
          <w:szCs w:val="20"/>
        </w:rPr>
        <w:t xml:space="preserve"> (100cm/200cm drzwi dzielone dwuskrzydłowe, skrzydło czynne i bierne)</w:t>
      </w:r>
      <w:r w:rsidR="00A76CFE" w:rsidRPr="006B3DE6">
        <w:rPr>
          <w:rFonts w:eastAsia="Arial"/>
          <w:sz w:val="20"/>
          <w:szCs w:val="20"/>
        </w:rPr>
        <w:t>)</w:t>
      </w:r>
      <w:r w:rsidR="005819C9" w:rsidRPr="006B3DE6">
        <w:rPr>
          <w:rFonts w:eastAsia="Arial"/>
          <w:sz w:val="20"/>
          <w:szCs w:val="20"/>
        </w:rPr>
        <w:t xml:space="preserve"> </w:t>
      </w:r>
    </w:p>
    <w:p w14:paraId="69A4D93A" w14:textId="77777777" w:rsidR="006B3DE6" w:rsidRP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b/>
          <w:bCs/>
          <w:sz w:val="20"/>
          <w:szCs w:val="20"/>
        </w:rPr>
      </w:pPr>
      <w:r w:rsidRPr="006B3DE6">
        <w:rPr>
          <w:rFonts w:eastAsia="Arial"/>
          <w:sz w:val="20"/>
          <w:szCs w:val="20"/>
        </w:rPr>
        <w:t>wymiana okienka ochronnego w sterowni – 1szt.</w:t>
      </w:r>
    </w:p>
    <w:p w14:paraId="715197E1" w14:textId="77777777" w:rsidR="006B3DE6" w:rsidRP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b/>
          <w:bCs/>
          <w:sz w:val="20"/>
          <w:szCs w:val="20"/>
        </w:rPr>
      </w:pPr>
      <w:r w:rsidRPr="006B3DE6">
        <w:rPr>
          <w:rFonts w:eastAsia="Arial"/>
          <w:sz w:val="20"/>
          <w:szCs w:val="20"/>
        </w:rPr>
        <w:t>odświeżenie powłok malarskich</w:t>
      </w:r>
    </w:p>
    <w:p w14:paraId="52F12F76" w14:textId="77777777" w:rsidR="006B3DE6" w:rsidRP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b/>
          <w:bCs/>
          <w:sz w:val="20"/>
          <w:szCs w:val="20"/>
        </w:rPr>
      </w:pPr>
      <w:r w:rsidRPr="006B3DE6">
        <w:rPr>
          <w:rFonts w:eastAsia="Arial"/>
          <w:sz w:val="20"/>
          <w:szCs w:val="20"/>
        </w:rPr>
        <w:t>wymiana wykładziny w pracowni i sterowni powierzchnia ok. 33m2</w:t>
      </w:r>
    </w:p>
    <w:p w14:paraId="3326C53E" w14:textId="77777777" w:rsidR="006B3DE6" w:rsidRP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b/>
          <w:bCs/>
          <w:sz w:val="20"/>
          <w:szCs w:val="20"/>
        </w:rPr>
      </w:pPr>
      <w:r w:rsidRPr="006B3DE6">
        <w:rPr>
          <w:rFonts w:eastAsia="Arial"/>
          <w:sz w:val="20"/>
          <w:szCs w:val="20"/>
        </w:rPr>
        <w:t>adaptacja instalacji elektrycznej do nowego aparatu</w:t>
      </w:r>
    </w:p>
    <w:p w14:paraId="0EC539B6" w14:textId="781E0806" w:rsidR="00E35A13" w:rsidRP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b/>
          <w:bCs/>
          <w:sz w:val="20"/>
          <w:szCs w:val="20"/>
        </w:rPr>
      </w:pPr>
      <w:r w:rsidRPr="006B3DE6">
        <w:rPr>
          <w:rFonts w:eastAsia="Arial"/>
          <w:sz w:val="20"/>
          <w:szCs w:val="20"/>
        </w:rPr>
        <w:t>dostawa mebli do sterowni i gabinetu lekarskiego</w:t>
      </w:r>
    </w:p>
    <w:p w14:paraId="087C232F" w14:textId="77777777" w:rsid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sz w:val="20"/>
          <w:szCs w:val="20"/>
        </w:rPr>
      </w:pPr>
      <w:r w:rsidRPr="006B3DE6">
        <w:rPr>
          <w:rFonts w:eastAsia="Arial"/>
          <w:sz w:val="20"/>
          <w:szCs w:val="20"/>
        </w:rPr>
        <w:t>modernizacja gabinetu lekarskiego lekarza RTG około 11 m2</w:t>
      </w:r>
      <w:r w:rsidR="00E35A13" w:rsidRPr="006B3DE6">
        <w:rPr>
          <w:rFonts w:eastAsia="Arial"/>
          <w:sz w:val="20"/>
          <w:szCs w:val="20"/>
        </w:rPr>
        <w:t xml:space="preserve"> </w:t>
      </w:r>
      <w:r w:rsidRPr="006B3DE6">
        <w:rPr>
          <w:rFonts w:eastAsia="Arial"/>
          <w:sz w:val="20"/>
          <w:szCs w:val="20"/>
        </w:rPr>
        <w:t>(wymiana wyposażenia dostosowanego do nowych urządzeń)</w:t>
      </w:r>
    </w:p>
    <w:p w14:paraId="7099EC73" w14:textId="77777777" w:rsid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sz w:val="20"/>
          <w:szCs w:val="20"/>
        </w:rPr>
      </w:pPr>
      <w:r w:rsidRPr="006B3DE6">
        <w:rPr>
          <w:rFonts w:eastAsia="Arial"/>
          <w:sz w:val="20"/>
          <w:szCs w:val="20"/>
        </w:rPr>
        <w:t>montaż klimatyzacji w pracowni RTG oraz gabinecie lekarskim</w:t>
      </w:r>
    </w:p>
    <w:p w14:paraId="5280B07B" w14:textId="7C1DE3D6" w:rsidR="00BB783D" w:rsidRDefault="00BB783D" w:rsidP="006B3DE6">
      <w:pPr>
        <w:pStyle w:val="Akapitzlist"/>
        <w:numPr>
          <w:ilvl w:val="0"/>
          <w:numId w:val="63"/>
        </w:numPr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wymiana lampy bakteriobójczej w pracowni RTG</w:t>
      </w:r>
    </w:p>
    <w:p w14:paraId="6E0E0D6F" w14:textId="44A7B364" w:rsidR="00CA39F8" w:rsidRPr="006B3DE6" w:rsidRDefault="00CA39F8" w:rsidP="006B3DE6">
      <w:pPr>
        <w:pStyle w:val="Akapitzlist"/>
        <w:numPr>
          <w:ilvl w:val="0"/>
          <w:numId w:val="63"/>
        </w:numPr>
        <w:rPr>
          <w:rFonts w:eastAsia="Arial"/>
          <w:sz w:val="20"/>
          <w:szCs w:val="20"/>
        </w:rPr>
      </w:pPr>
      <w:r w:rsidRPr="006B3DE6">
        <w:rPr>
          <w:rFonts w:eastAsia="Arial"/>
          <w:sz w:val="20"/>
          <w:szCs w:val="20"/>
        </w:rPr>
        <w:t>Dostosowanie infrastruktury elektrycznej do potrzeb aparatu RTG</w:t>
      </w:r>
    </w:p>
    <w:p w14:paraId="30B5C229" w14:textId="6108F64D" w:rsidR="00E35A13" w:rsidRPr="00215C05" w:rsidRDefault="00E35A13" w:rsidP="00E35A13">
      <w:pPr>
        <w:numPr>
          <w:ilvl w:val="0"/>
          <w:numId w:val="0"/>
        </w:numPr>
        <w:ind w:left="720" w:hanging="360"/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 celach poglądowych poniżej zostały przedstawione rzuty pomieszczeń pracowni RTG szpitala</w:t>
      </w:r>
    </w:p>
    <w:p w14:paraId="54D9A16C" w14:textId="650EEF08" w:rsidR="00CA39F8" w:rsidRPr="00215C05" w:rsidRDefault="00CA39F8" w:rsidP="00CA39F8">
      <w:pPr>
        <w:numPr>
          <w:ilvl w:val="0"/>
          <w:numId w:val="0"/>
        </w:numPr>
        <w:rPr>
          <w:rFonts w:eastAsia="Arial"/>
          <w:sz w:val="20"/>
          <w:szCs w:val="20"/>
        </w:rPr>
      </w:pPr>
      <w:r w:rsidRPr="00215C05">
        <w:rPr>
          <w:noProof/>
          <w:sz w:val="20"/>
          <w:szCs w:val="20"/>
          <w14:ligatures w14:val="standardContextual"/>
        </w:rPr>
        <w:lastRenderedPageBreak/>
        <w:drawing>
          <wp:inline distT="0" distB="0" distL="0" distR="0" wp14:anchorId="08F5055D" wp14:editId="5104859C">
            <wp:extent cx="5756910" cy="5120640"/>
            <wp:effectExtent l="0" t="0" r="0" b="3810"/>
            <wp:docPr id="887349882" name="Obraz 3" descr="Obraz zawierający tekst, diagram, Plan, map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349882" name="Obraz 3" descr="Obraz zawierający tekst, diagram, Plan, mapa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12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4C8D3" w14:textId="0B18850F" w:rsidR="00CA39F8" w:rsidRPr="00215C05" w:rsidRDefault="00CA39F8" w:rsidP="00CA39F8">
      <w:pPr>
        <w:numPr>
          <w:ilvl w:val="0"/>
          <w:numId w:val="0"/>
        </w:numPr>
        <w:rPr>
          <w:noProof/>
          <w:sz w:val="20"/>
          <w:szCs w:val="20"/>
          <w14:ligatures w14:val="standardContextual"/>
        </w:rPr>
      </w:pPr>
      <w:r w:rsidRPr="00215C05">
        <w:rPr>
          <w:noProof/>
          <w:sz w:val="20"/>
          <w:szCs w:val="20"/>
          <w14:ligatures w14:val="standardContextual"/>
        </w:rPr>
        <w:drawing>
          <wp:inline distT="0" distB="0" distL="0" distR="0" wp14:anchorId="46B53889" wp14:editId="3146C06E">
            <wp:extent cx="5756910" cy="1701800"/>
            <wp:effectExtent l="0" t="0" r="0" b="0"/>
            <wp:docPr id="102346319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463194" name="Obraz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A0DFC" w14:textId="226927DC" w:rsidR="00E35A13" w:rsidRPr="00215C05" w:rsidRDefault="00E35A13" w:rsidP="006B3DE6">
      <w:pPr>
        <w:numPr>
          <w:ilvl w:val="0"/>
          <w:numId w:val="0"/>
        </w:numPr>
        <w:rPr>
          <w:rFonts w:eastAsia="Arial"/>
          <w:b/>
          <w:bCs/>
          <w:sz w:val="20"/>
          <w:szCs w:val="20"/>
        </w:rPr>
      </w:pPr>
      <w:r w:rsidRPr="00215C05">
        <w:rPr>
          <w:rFonts w:eastAsia="Arial"/>
          <w:b/>
          <w:bCs/>
          <w:sz w:val="20"/>
          <w:szCs w:val="20"/>
        </w:rPr>
        <w:t>Wyposażenie pomieszczeń modernizowanej pracowni przewiduje następujące elementy:</w:t>
      </w:r>
    </w:p>
    <w:p w14:paraId="3AECA9FD" w14:textId="77777777" w:rsidR="008513F8" w:rsidRPr="008513F8" w:rsidRDefault="00E35A13" w:rsidP="008513F8">
      <w:pPr>
        <w:pStyle w:val="Akapitzlist"/>
        <w:numPr>
          <w:ilvl w:val="0"/>
          <w:numId w:val="64"/>
        </w:numPr>
        <w:rPr>
          <w:rFonts w:eastAsia="Arial"/>
          <w:b/>
          <w:bCs/>
          <w:sz w:val="20"/>
          <w:szCs w:val="20"/>
        </w:rPr>
      </w:pPr>
      <w:r w:rsidRPr="008513F8">
        <w:rPr>
          <w:rFonts w:eastAsia="Arial"/>
          <w:b/>
          <w:bCs/>
          <w:sz w:val="20"/>
          <w:szCs w:val="20"/>
        </w:rPr>
        <w:t>Przedsionek (1.15):</w:t>
      </w:r>
      <w:r w:rsidR="00A76CFE" w:rsidRPr="008513F8">
        <w:rPr>
          <w:rFonts w:eastAsia="Arial"/>
          <w:b/>
          <w:bCs/>
          <w:sz w:val="20"/>
          <w:szCs w:val="20"/>
        </w:rPr>
        <w:t xml:space="preserve"> </w:t>
      </w:r>
      <w:r w:rsidRPr="008513F8">
        <w:rPr>
          <w:rFonts w:eastAsia="Arial"/>
          <w:sz w:val="20"/>
          <w:szCs w:val="20"/>
        </w:rPr>
        <w:t>2</w:t>
      </w:r>
      <w:r w:rsidR="006B3DE6" w:rsidRPr="008513F8">
        <w:rPr>
          <w:rFonts w:eastAsia="Arial"/>
          <w:sz w:val="20"/>
          <w:szCs w:val="20"/>
        </w:rPr>
        <w:t xml:space="preserve">szt </w:t>
      </w:r>
      <w:r w:rsidRPr="008513F8">
        <w:rPr>
          <w:rFonts w:eastAsia="Arial"/>
          <w:sz w:val="20"/>
          <w:szCs w:val="20"/>
        </w:rPr>
        <w:t xml:space="preserve"> krzesła dla osadzonych oczekujących na badanie</w:t>
      </w:r>
      <w:r w:rsidR="006B3DE6" w:rsidRPr="008513F8">
        <w:rPr>
          <w:rFonts w:eastAsia="Arial"/>
          <w:sz w:val="20"/>
          <w:szCs w:val="20"/>
        </w:rPr>
        <w:t xml:space="preserve">, rama metalowa, siedzisko tworzywo sztuczne, powierzchnie zmywalne, </w:t>
      </w:r>
    </w:p>
    <w:p w14:paraId="497B98BA" w14:textId="37D9D5D2" w:rsidR="00A76CFE" w:rsidRPr="008513F8" w:rsidRDefault="00E35A13" w:rsidP="008513F8">
      <w:pPr>
        <w:pStyle w:val="Akapitzlist"/>
        <w:numPr>
          <w:ilvl w:val="0"/>
          <w:numId w:val="64"/>
        </w:numPr>
        <w:rPr>
          <w:rFonts w:eastAsia="Arial"/>
          <w:b/>
          <w:bCs/>
          <w:sz w:val="20"/>
          <w:szCs w:val="20"/>
        </w:rPr>
      </w:pPr>
      <w:r w:rsidRPr="008513F8">
        <w:rPr>
          <w:rFonts w:eastAsia="Arial"/>
          <w:b/>
          <w:bCs/>
          <w:sz w:val="20"/>
          <w:szCs w:val="20"/>
        </w:rPr>
        <w:t>Gabinet lekarski cześć opisowa</w:t>
      </w:r>
      <w:r w:rsidR="00A76CFE" w:rsidRPr="008513F8">
        <w:rPr>
          <w:rFonts w:eastAsia="Arial"/>
          <w:b/>
          <w:bCs/>
          <w:sz w:val="20"/>
          <w:szCs w:val="20"/>
        </w:rPr>
        <w:t xml:space="preserve"> (1.17) </w:t>
      </w:r>
    </w:p>
    <w:p w14:paraId="2AF64CD0" w14:textId="0FF3FCE8" w:rsidR="00E35A13" w:rsidRPr="008513F8" w:rsidRDefault="00E35A13" w:rsidP="008513F8">
      <w:pPr>
        <w:pStyle w:val="Akapitzlist"/>
        <w:numPr>
          <w:ilvl w:val="0"/>
          <w:numId w:val="65"/>
        </w:numPr>
        <w:rPr>
          <w:rFonts w:eastAsia="Arial"/>
          <w:sz w:val="20"/>
          <w:szCs w:val="20"/>
        </w:rPr>
      </w:pPr>
      <w:r w:rsidRPr="008513F8">
        <w:rPr>
          <w:rFonts w:eastAsia="Arial"/>
          <w:sz w:val="20"/>
          <w:szCs w:val="20"/>
        </w:rPr>
        <w:t xml:space="preserve">długi blat </w:t>
      </w:r>
      <w:r w:rsidR="008513F8">
        <w:rPr>
          <w:rFonts w:eastAsia="Arial"/>
          <w:sz w:val="20"/>
          <w:szCs w:val="20"/>
        </w:rPr>
        <w:t xml:space="preserve">z płyty meblowej, spełniający funkcję biurka długość około 3000mm, grubość około 36mm głębokość około 800mm, podzielony na </w:t>
      </w:r>
      <w:r w:rsidRPr="008513F8">
        <w:rPr>
          <w:rFonts w:eastAsia="Arial"/>
          <w:sz w:val="20"/>
          <w:szCs w:val="20"/>
        </w:rPr>
        <w:t xml:space="preserve"> dw</w:t>
      </w:r>
      <w:r w:rsidR="008513F8">
        <w:rPr>
          <w:rFonts w:eastAsia="Arial"/>
          <w:sz w:val="20"/>
          <w:szCs w:val="20"/>
        </w:rPr>
        <w:t>a</w:t>
      </w:r>
      <w:r w:rsidRPr="008513F8">
        <w:rPr>
          <w:rFonts w:eastAsia="Arial"/>
          <w:sz w:val="20"/>
          <w:szCs w:val="20"/>
        </w:rPr>
        <w:t xml:space="preserve"> stanowiska</w:t>
      </w:r>
      <w:r w:rsidR="008513F8">
        <w:rPr>
          <w:rFonts w:eastAsia="Arial"/>
          <w:sz w:val="20"/>
          <w:szCs w:val="20"/>
        </w:rPr>
        <w:t xml:space="preserve">. Jedna część: </w:t>
      </w:r>
      <w:r w:rsidRPr="008513F8">
        <w:rPr>
          <w:rFonts w:eastAsia="Arial"/>
          <w:sz w:val="20"/>
          <w:szCs w:val="20"/>
        </w:rPr>
        <w:t>miejsce</w:t>
      </w:r>
      <w:r w:rsidR="008513F8">
        <w:rPr>
          <w:rFonts w:eastAsia="Arial"/>
          <w:sz w:val="20"/>
          <w:szCs w:val="20"/>
        </w:rPr>
        <w:t xml:space="preserve"> stanowisko</w:t>
      </w:r>
      <w:r w:rsidRPr="008513F8">
        <w:rPr>
          <w:rFonts w:eastAsia="Arial"/>
          <w:sz w:val="20"/>
          <w:szCs w:val="20"/>
        </w:rPr>
        <w:t xml:space="preserve"> komputer</w:t>
      </w:r>
      <w:r w:rsidR="008513F8">
        <w:rPr>
          <w:rFonts w:eastAsia="Arial"/>
          <w:sz w:val="20"/>
          <w:szCs w:val="20"/>
        </w:rPr>
        <w:t>owe, druga część stanowisko lekarza opisującego</w:t>
      </w:r>
      <w:r w:rsidRPr="008513F8">
        <w:rPr>
          <w:rFonts w:eastAsia="Arial"/>
          <w:sz w:val="20"/>
          <w:szCs w:val="20"/>
        </w:rPr>
        <w:t xml:space="preserve"> 3 monitory, oraz urządzenia peryferyjne tj. drukarka, skaner do zdjęć wewnątrzustnych, telefon itp.)</w:t>
      </w:r>
    </w:p>
    <w:p w14:paraId="45ED8EBF" w14:textId="6C709BE7" w:rsidR="00E35A13" w:rsidRPr="008513F8" w:rsidRDefault="00E35A13" w:rsidP="008513F8">
      <w:pPr>
        <w:pStyle w:val="Akapitzlist"/>
        <w:numPr>
          <w:ilvl w:val="0"/>
          <w:numId w:val="65"/>
        </w:numPr>
        <w:rPr>
          <w:rFonts w:eastAsia="Arial"/>
          <w:sz w:val="20"/>
          <w:szCs w:val="20"/>
        </w:rPr>
      </w:pPr>
      <w:r w:rsidRPr="008513F8">
        <w:rPr>
          <w:rFonts w:eastAsia="Arial"/>
          <w:sz w:val="20"/>
          <w:szCs w:val="20"/>
        </w:rPr>
        <w:t xml:space="preserve">blat ustawiony na 3 kontenerach </w:t>
      </w:r>
      <w:r w:rsidR="008513F8">
        <w:rPr>
          <w:rFonts w:eastAsia="Arial"/>
          <w:sz w:val="20"/>
          <w:szCs w:val="20"/>
        </w:rPr>
        <w:t xml:space="preserve">z płyty meblowej </w:t>
      </w:r>
      <w:r w:rsidRPr="008513F8">
        <w:rPr>
          <w:rFonts w:eastAsia="Arial"/>
          <w:sz w:val="20"/>
          <w:szCs w:val="20"/>
        </w:rPr>
        <w:t xml:space="preserve">przynajmniej jeden z szufladami na rzeczy biurowe, </w:t>
      </w:r>
      <w:r w:rsidR="008513F8">
        <w:rPr>
          <w:rFonts w:eastAsia="Arial"/>
          <w:sz w:val="20"/>
          <w:szCs w:val="20"/>
        </w:rPr>
        <w:t xml:space="preserve">pozostałe </w:t>
      </w:r>
      <w:r w:rsidRPr="008513F8">
        <w:rPr>
          <w:rFonts w:eastAsia="Arial"/>
          <w:sz w:val="20"/>
          <w:szCs w:val="20"/>
        </w:rPr>
        <w:t xml:space="preserve">kontenery </w:t>
      </w:r>
      <w:r w:rsidR="008513F8">
        <w:rPr>
          <w:rFonts w:eastAsia="Arial"/>
          <w:sz w:val="20"/>
          <w:szCs w:val="20"/>
        </w:rPr>
        <w:t xml:space="preserve">przedzielone półkami </w:t>
      </w:r>
      <w:r w:rsidRPr="008513F8">
        <w:rPr>
          <w:rFonts w:eastAsia="Arial"/>
          <w:sz w:val="20"/>
          <w:szCs w:val="20"/>
        </w:rPr>
        <w:t>z drzwiczkami zamykane na klucz</w:t>
      </w:r>
      <w:r w:rsidR="008513F8">
        <w:rPr>
          <w:rFonts w:eastAsia="Arial"/>
          <w:sz w:val="20"/>
          <w:szCs w:val="20"/>
        </w:rPr>
        <w:t xml:space="preserve"> wymiary około 620/430/500mm</w:t>
      </w:r>
    </w:p>
    <w:p w14:paraId="39F3580D" w14:textId="40D00206" w:rsidR="00B605C8" w:rsidRDefault="00E35A13" w:rsidP="00B605C8">
      <w:pPr>
        <w:pStyle w:val="Akapitzlist"/>
        <w:numPr>
          <w:ilvl w:val="0"/>
          <w:numId w:val="65"/>
        </w:numPr>
        <w:rPr>
          <w:rFonts w:eastAsia="Arial"/>
          <w:sz w:val="20"/>
          <w:szCs w:val="20"/>
        </w:rPr>
      </w:pPr>
      <w:r w:rsidRPr="008513F8">
        <w:rPr>
          <w:rFonts w:eastAsia="Arial"/>
          <w:sz w:val="20"/>
          <w:szCs w:val="20"/>
        </w:rPr>
        <w:lastRenderedPageBreak/>
        <w:t>nad blatem szafk</w:t>
      </w:r>
      <w:r w:rsidR="00BB783D">
        <w:rPr>
          <w:rFonts w:eastAsia="Arial"/>
          <w:sz w:val="20"/>
          <w:szCs w:val="20"/>
        </w:rPr>
        <w:t>i wiszące</w:t>
      </w:r>
      <w:r w:rsidRPr="008513F8">
        <w:rPr>
          <w:rFonts w:eastAsia="Arial"/>
          <w:sz w:val="20"/>
          <w:szCs w:val="20"/>
        </w:rPr>
        <w:t xml:space="preserve"> z drzwiczkami unoszonymi ku górze (teleskopy), zamykana na klucz, na segregatory i dokumenty</w:t>
      </w:r>
    </w:p>
    <w:p w14:paraId="0094D821" w14:textId="1C061975" w:rsidR="00E35A13" w:rsidRPr="00B605C8" w:rsidRDefault="00E35A13" w:rsidP="00B605C8">
      <w:pPr>
        <w:pStyle w:val="Akapitzlist"/>
        <w:numPr>
          <w:ilvl w:val="0"/>
          <w:numId w:val="65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dwa fotele biurowe, z regulowaną wysokości, i pochyleniem oparcia</w:t>
      </w:r>
      <w:r w:rsidR="00B605C8">
        <w:rPr>
          <w:rFonts w:eastAsia="Arial"/>
          <w:sz w:val="20"/>
          <w:szCs w:val="20"/>
        </w:rPr>
        <w:t>, podłokietnikami i podparciem pod lędźwie, dostosowane do przepisów BHP, nośność do 110kg</w:t>
      </w:r>
    </w:p>
    <w:p w14:paraId="693409E8" w14:textId="4A72018B" w:rsidR="00E35A13" w:rsidRPr="00B605C8" w:rsidRDefault="00E35A13" w:rsidP="00B605C8">
      <w:pPr>
        <w:pStyle w:val="Akapitzlist"/>
        <w:numPr>
          <w:ilvl w:val="0"/>
          <w:numId w:val="64"/>
        </w:numPr>
        <w:rPr>
          <w:rFonts w:eastAsia="Arial"/>
          <w:b/>
          <w:bCs/>
          <w:sz w:val="20"/>
          <w:szCs w:val="20"/>
        </w:rPr>
      </w:pPr>
      <w:r w:rsidRPr="00B605C8">
        <w:rPr>
          <w:rFonts w:eastAsia="Arial"/>
          <w:b/>
          <w:bCs/>
          <w:sz w:val="20"/>
          <w:szCs w:val="20"/>
        </w:rPr>
        <w:t>Gabinet lekarski część socjalna</w:t>
      </w:r>
      <w:r w:rsidR="00A76CFE" w:rsidRPr="00B605C8">
        <w:rPr>
          <w:rFonts w:eastAsia="Arial"/>
          <w:b/>
          <w:bCs/>
          <w:sz w:val="20"/>
          <w:szCs w:val="20"/>
        </w:rPr>
        <w:t xml:space="preserve"> (1.17)</w:t>
      </w:r>
    </w:p>
    <w:p w14:paraId="14379E18" w14:textId="77777777" w:rsidR="00B605C8" w:rsidRDefault="00E35A13" w:rsidP="00B605C8">
      <w:pPr>
        <w:pStyle w:val="Akapitzlist"/>
        <w:numPr>
          <w:ilvl w:val="0"/>
          <w:numId w:val="67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 xml:space="preserve">szafa </w:t>
      </w:r>
      <w:r w:rsidR="00B605C8">
        <w:rPr>
          <w:rFonts w:eastAsia="Arial"/>
          <w:sz w:val="20"/>
          <w:szCs w:val="20"/>
        </w:rPr>
        <w:t>dwudrzwiowa</w:t>
      </w:r>
      <w:r w:rsidRPr="00B605C8">
        <w:rPr>
          <w:rFonts w:eastAsia="Arial"/>
          <w:sz w:val="20"/>
          <w:szCs w:val="20"/>
        </w:rPr>
        <w:t xml:space="preserve"> oddzielnymi komorami osobno zamykanymi dla pracowników</w:t>
      </w:r>
    </w:p>
    <w:p w14:paraId="0BE231FC" w14:textId="77777777" w:rsidR="00B605C8" w:rsidRDefault="00B605C8" w:rsidP="00B605C8">
      <w:pPr>
        <w:pStyle w:val="Akapitzlist"/>
        <w:numPr>
          <w:ilvl w:val="0"/>
          <w:numId w:val="67"/>
        </w:numPr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szafka dwudrzwiowa dolna ze zlewozmywakiem</w:t>
      </w:r>
    </w:p>
    <w:p w14:paraId="1548532B" w14:textId="77777777" w:rsidR="00B605C8" w:rsidRDefault="00B605C8" w:rsidP="00B605C8">
      <w:pPr>
        <w:pStyle w:val="Akapitzlist"/>
        <w:numPr>
          <w:ilvl w:val="0"/>
          <w:numId w:val="67"/>
        </w:numPr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ściany przy zlewozmywaku wykończona </w:t>
      </w:r>
      <w:r w:rsidR="00E35A13" w:rsidRPr="00B605C8">
        <w:rPr>
          <w:rFonts w:eastAsia="Arial"/>
          <w:sz w:val="20"/>
          <w:szCs w:val="20"/>
        </w:rPr>
        <w:t xml:space="preserve">płytki na </w:t>
      </w:r>
      <w:r w:rsidRPr="00B605C8">
        <w:rPr>
          <w:rFonts w:eastAsia="Arial"/>
          <w:sz w:val="20"/>
          <w:szCs w:val="20"/>
        </w:rPr>
        <w:t>ści</w:t>
      </w:r>
      <w:r>
        <w:rPr>
          <w:rFonts w:eastAsia="Arial"/>
          <w:sz w:val="20"/>
          <w:szCs w:val="20"/>
        </w:rPr>
        <w:t>e</w:t>
      </w:r>
      <w:r w:rsidRPr="00B605C8">
        <w:rPr>
          <w:rFonts w:eastAsia="Arial"/>
          <w:sz w:val="20"/>
          <w:szCs w:val="20"/>
        </w:rPr>
        <w:t>n</w:t>
      </w:r>
      <w:r>
        <w:rPr>
          <w:rFonts w:eastAsia="Arial"/>
          <w:sz w:val="20"/>
          <w:szCs w:val="20"/>
        </w:rPr>
        <w:t xml:space="preserve">nymi </w:t>
      </w:r>
    </w:p>
    <w:p w14:paraId="5EB3CFBF" w14:textId="77777777" w:rsidR="00B605C8" w:rsidRDefault="00E35A13" w:rsidP="00B605C8">
      <w:pPr>
        <w:pStyle w:val="Akapitzlist"/>
        <w:numPr>
          <w:ilvl w:val="0"/>
          <w:numId w:val="67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lustro</w:t>
      </w:r>
      <w:r w:rsidR="00B605C8">
        <w:rPr>
          <w:rFonts w:eastAsia="Arial"/>
          <w:sz w:val="20"/>
          <w:szCs w:val="20"/>
        </w:rPr>
        <w:t xml:space="preserve"> wiszące 1 szt</w:t>
      </w:r>
    </w:p>
    <w:p w14:paraId="400FE12B" w14:textId="13F75E3A" w:rsidR="00B605C8" w:rsidRDefault="00E35A13" w:rsidP="00B605C8">
      <w:pPr>
        <w:pStyle w:val="Akapitzlist"/>
        <w:numPr>
          <w:ilvl w:val="0"/>
          <w:numId w:val="67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 xml:space="preserve">szafka wisząca </w:t>
      </w:r>
      <w:r w:rsidR="00BB783D">
        <w:rPr>
          <w:rFonts w:eastAsia="Arial"/>
          <w:sz w:val="20"/>
          <w:szCs w:val="20"/>
        </w:rPr>
        <w:t xml:space="preserve">nad zlewozmywakiem lub obok </w:t>
      </w:r>
      <w:r w:rsidRPr="00B605C8">
        <w:rPr>
          <w:rFonts w:eastAsia="Arial"/>
          <w:sz w:val="20"/>
          <w:szCs w:val="20"/>
        </w:rPr>
        <w:t>z drzwiczkami otwieranymi na boki na naczynia i rzeczy pracowników</w:t>
      </w:r>
    </w:p>
    <w:p w14:paraId="3BA57788" w14:textId="77777777" w:rsidR="00B605C8" w:rsidRDefault="00E35A13" w:rsidP="00B605C8">
      <w:pPr>
        <w:pStyle w:val="Akapitzlist"/>
        <w:numPr>
          <w:ilvl w:val="0"/>
          <w:numId w:val="67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stół socjalny</w:t>
      </w:r>
      <w:r w:rsidR="00B605C8">
        <w:rPr>
          <w:rFonts w:eastAsia="Arial"/>
          <w:sz w:val="20"/>
          <w:szCs w:val="20"/>
        </w:rPr>
        <w:t xml:space="preserve"> 1 szt</w:t>
      </w:r>
    </w:p>
    <w:p w14:paraId="7281FB40" w14:textId="77777777" w:rsidR="00B605C8" w:rsidRDefault="00E35A13" w:rsidP="00B605C8">
      <w:pPr>
        <w:pStyle w:val="Akapitzlist"/>
        <w:numPr>
          <w:ilvl w:val="0"/>
          <w:numId w:val="67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2 krzesła fotelowe z wysokim oparciem</w:t>
      </w:r>
    </w:p>
    <w:p w14:paraId="15F9AAD4" w14:textId="766A9924" w:rsidR="00E35A13" w:rsidRPr="00B605C8" w:rsidRDefault="00E35A13" w:rsidP="00B605C8">
      <w:pPr>
        <w:pStyle w:val="Akapitzlist"/>
        <w:numPr>
          <w:ilvl w:val="0"/>
          <w:numId w:val="64"/>
        </w:numPr>
        <w:rPr>
          <w:rFonts w:eastAsia="Arial"/>
          <w:sz w:val="20"/>
          <w:szCs w:val="20"/>
        </w:rPr>
      </w:pPr>
      <w:r w:rsidRPr="00B605C8">
        <w:rPr>
          <w:rFonts w:eastAsia="Arial"/>
          <w:b/>
          <w:bCs/>
          <w:sz w:val="20"/>
          <w:szCs w:val="20"/>
        </w:rPr>
        <w:t>Gabinet rentgenowski</w:t>
      </w:r>
      <w:r w:rsidR="00A76CFE" w:rsidRPr="00B605C8">
        <w:rPr>
          <w:rFonts w:eastAsia="Arial"/>
          <w:b/>
          <w:bCs/>
          <w:sz w:val="20"/>
          <w:szCs w:val="20"/>
        </w:rPr>
        <w:t xml:space="preserve"> (1.19)</w:t>
      </w:r>
    </w:p>
    <w:p w14:paraId="22A6331D" w14:textId="1088B593" w:rsidR="00B605C8" w:rsidRDefault="00E35A13" w:rsidP="00B605C8">
      <w:pPr>
        <w:pStyle w:val="Akapitzlist"/>
        <w:numPr>
          <w:ilvl w:val="0"/>
          <w:numId w:val="70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krzesło dla pacjenta</w:t>
      </w:r>
      <w:r w:rsidR="00B605C8">
        <w:rPr>
          <w:rFonts w:eastAsia="Arial"/>
          <w:sz w:val="20"/>
          <w:szCs w:val="20"/>
        </w:rPr>
        <w:t xml:space="preserve"> 1 szt. </w:t>
      </w:r>
      <w:r w:rsidR="00BB783D">
        <w:rPr>
          <w:rFonts w:eastAsia="Arial"/>
          <w:sz w:val="20"/>
          <w:szCs w:val="20"/>
        </w:rPr>
        <w:t>z</w:t>
      </w:r>
      <w:r w:rsidR="00B605C8">
        <w:rPr>
          <w:rFonts w:eastAsia="Arial"/>
          <w:sz w:val="20"/>
          <w:szCs w:val="20"/>
        </w:rPr>
        <w:t>mywalne</w:t>
      </w:r>
    </w:p>
    <w:p w14:paraId="35BFCE01" w14:textId="77777777" w:rsidR="00B605C8" w:rsidRDefault="00E35A13" w:rsidP="00B605C8">
      <w:pPr>
        <w:pStyle w:val="Akapitzlist"/>
        <w:numPr>
          <w:ilvl w:val="0"/>
          <w:numId w:val="70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wieszak dla pacjenta</w:t>
      </w:r>
      <w:r w:rsidR="00B605C8">
        <w:rPr>
          <w:rFonts w:eastAsia="Arial"/>
          <w:sz w:val="20"/>
          <w:szCs w:val="20"/>
        </w:rPr>
        <w:t xml:space="preserve"> stojący</w:t>
      </w:r>
    </w:p>
    <w:p w14:paraId="53A9A713" w14:textId="4746A54D" w:rsidR="00A76CFE" w:rsidRPr="00B605C8" w:rsidRDefault="00E35A13" w:rsidP="00B605C8">
      <w:pPr>
        <w:pStyle w:val="Akapitzlist"/>
        <w:numPr>
          <w:ilvl w:val="0"/>
          <w:numId w:val="70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taboret z dużym siedziskiem, bez kółek</w:t>
      </w:r>
      <w:r w:rsidR="00B605C8">
        <w:rPr>
          <w:rFonts w:eastAsia="Arial"/>
          <w:sz w:val="20"/>
          <w:szCs w:val="20"/>
        </w:rPr>
        <w:t xml:space="preserve"> zmywalny</w:t>
      </w:r>
    </w:p>
    <w:p w14:paraId="57D3F99D" w14:textId="20452BEA" w:rsidR="00A76CFE" w:rsidRPr="00B605C8" w:rsidRDefault="00E35A13" w:rsidP="00B605C8">
      <w:pPr>
        <w:pStyle w:val="Akapitzlist"/>
        <w:numPr>
          <w:ilvl w:val="0"/>
          <w:numId w:val="64"/>
        </w:numPr>
        <w:rPr>
          <w:rFonts w:eastAsia="Arial"/>
          <w:sz w:val="20"/>
          <w:szCs w:val="20"/>
        </w:rPr>
      </w:pPr>
      <w:r w:rsidRPr="00B605C8">
        <w:rPr>
          <w:rFonts w:eastAsia="Arial"/>
          <w:b/>
          <w:bCs/>
          <w:sz w:val="20"/>
          <w:szCs w:val="20"/>
        </w:rPr>
        <w:t>Sterownia</w:t>
      </w:r>
      <w:r w:rsidR="00B605C8">
        <w:rPr>
          <w:rFonts w:eastAsia="Arial"/>
          <w:b/>
          <w:bCs/>
          <w:sz w:val="20"/>
          <w:szCs w:val="20"/>
        </w:rPr>
        <w:t xml:space="preserve"> (1.18)</w:t>
      </w:r>
      <w:r w:rsidR="00A76CFE" w:rsidRPr="00B605C8">
        <w:rPr>
          <w:rFonts w:eastAsia="Arial"/>
          <w:sz w:val="20"/>
          <w:szCs w:val="20"/>
        </w:rPr>
        <w:t>:</w:t>
      </w:r>
    </w:p>
    <w:p w14:paraId="2F1C9E12" w14:textId="77777777" w:rsidR="00B605C8" w:rsidRDefault="00E35A13" w:rsidP="00B605C8">
      <w:pPr>
        <w:pStyle w:val="Akapitzlist"/>
        <w:numPr>
          <w:ilvl w:val="0"/>
          <w:numId w:val="71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wysokie biurko do pracy na stojąco</w:t>
      </w:r>
    </w:p>
    <w:p w14:paraId="5183E404" w14:textId="71EA9B1F" w:rsidR="00A76CFE" w:rsidRDefault="00E35A13" w:rsidP="00B605C8">
      <w:pPr>
        <w:pStyle w:val="Akapitzlist"/>
        <w:numPr>
          <w:ilvl w:val="0"/>
          <w:numId w:val="71"/>
        </w:numPr>
        <w:rPr>
          <w:rFonts w:eastAsia="Arial"/>
          <w:sz w:val="20"/>
          <w:szCs w:val="20"/>
        </w:rPr>
      </w:pPr>
      <w:r w:rsidRPr="00B605C8">
        <w:rPr>
          <w:rFonts w:eastAsia="Arial"/>
          <w:sz w:val="20"/>
          <w:szCs w:val="20"/>
        </w:rPr>
        <w:t>3 szafy</w:t>
      </w:r>
      <w:r w:rsidR="00B605C8">
        <w:rPr>
          <w:rFonts w:eastAsia="Arial"/>
          <w:sz w:val="20"/>
          <w:szCs w:val="20"/>
        </w:rPr>
        <w:t xml:space="preserve"> </w:t>
      </w:r>
      <w:r w:rsidR="00BB783D">
        <w:rPr>
          <w:rFonts w:eastAsia="Arial"/>
          <w:sz w:val="20"/>
          <w:szCs w:val="20"/>
        </w:rPr>
        <w:t xml:space="preserve">z drzwiami przesuwnymi </w:t>
      </w:r>
      <w:r w:rsidR="00B605C8">
        <w:rPr>
          <w:rFonts w:eastAsia="Arial"/>
          <w:sz w:val="20"/>
          <w:szCs w:val="20"/>
        </w:rPr>
        <w:t>z półkami</w:t>
      </w:r>
      <w:r w:rsidR="00A76CFE" w:rsidRPr="00B605C8">
        <w:rPr>
          <w:rFonts w:eastAsia="Arial"/>
          <w:sz w:val="20"/>
          <w:szCs w:val="20"/>
        </w:rPr>
        <w:t xml:space="preserve"> na dokumentację</w:t>
      </w:r>
    </w:p>
    <w:p w14:paraId="116DFD64" w14:textId="4E87B8FC" w:rsidR="00B605C8" w:rsidRDefault="00B605C8" w:rsidP="00D1174B">
      <w:pPr>
        <w:numPr>
          <w:ilvl w:val="0"/>
          <w:numId w:val="0"/>
        </w:numPr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Kolory płyty meblowej do ustalenia po wyborze oferty</w:t>
      </w:r>
      <w:r w:rsidR="00D1174B">
        <w:rPr>
          <w:rFonts w:eastAsia="Arial"/>
          <w:sz w:val="20"/>
          <w:szCs w:val="20"/>
        </w:rPr>
        <w:t>. Poniżej został przedstawiony poglądowy układ wyposażenia meblowego</w:t>
      </w:r>
      <w:r w:rsidR="002F73EE">
        <w:rPr>
          <w:rFonts w:eastAsia="Arial"/>
          <w:sz w:val="20"/>
          <w:szCs w:val="20"/>
        </w:rPr>
        <w:t>:</w:t>
      </w:r>
    </w:p>
    <w:p w14:paraId="084ED979" w14:textId="77777777" w:rsidR="00D1174B" w:rsidRDefault="00D1174B" w:rsidP="00B605C8">
      <w:pPr>
        <w:numPr>
          <w:ilvl w:val="0"/>
          <w:numId w:val="0"/>
        </w:numPr>
        <w:ind w:left="720" w:hanging="360"/>
        <w:rPr>
          <w:rFonts w:eastAsia="Arial"/>
          <w:sz w:val="20"/>
          <w:szCs w:val="20"/>
        </w:rPr>
      </w:pPr>
    </w:p>
    <w:p w14:paraId="2C14D59C" w14:textId="1A8019C4" w:rsidR="00D1174B" w:rsidRPr="00B605C8" w:rsidRDefault="00D1174B" w:rsidP="00B605C8">
      <w:pPr>
        <w:numPr>
          <w:ilvl w:val="0"/>
          <w:numId w:val="0"/>
        </w:numPr>
        <w:ind w:left="720" w:hanging="360"/>
        <w:rPr>
          <w:rFonts w:eastAsia="Arial"/>
          <w:sz w:val="20"/>
          <w:szCs w:val="20"/>
        </w:rPr>
      </w:pPr>
      <w:r>
        <w:rPr>
          <w:rFonts w:eastAsia="Arial"/>
          <w:noProof/>
          <w:sz w:val="20"/>
          <w:szCs w:val="20"/>
        </w:rPr>
        <w:drawing>
          <wp:inline distT="0" distB="0" distL="0" distR="0" wp14:anchorId="1F78C509" wp14:editId="417E0484">
            <wp:extent cx="5760720" cy="3741420"/>
            <wp:effectExtent l="0" t="0" r="0" b="0"/>
            <wp:docPr id="18444047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4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D7166" w14:textId="4B97FB1D" w:rsidR="00E35A13" w:rsidRPr="00215C05" w:rsidRDefault="00A76CFE" w:rsidP="00A76CFE">
      <w:pPr>
        <w:pStyle w:val="Nagwek1"/>
        <w:numPr>
          <w:ilvl w:val="0"/>
          <w:numId w:val="0"/>
        </w:numPr>
        <w:ind w:left="720"/>
        <w:rPr>
          <w:sz w:val="20"/>
          <w:szCs w:val="20"/>
        </w:rPr>
      </w:pPr>
      <w:r w:rsidRPr="00215C05">
        <w:rPr>
          <w:sz w:val="20"/>
          <w:szCs w:val="20"/>
        </w:rPr>
        <w:t>WYMAGANIA DOD</w:t>
      </w:r>
      <w:r w:rsidR="002477EE">
        <w:rPr>
          <w:sz w:val="20"/>
          <w:szCs w:val="20"/>
        </w:rPr>
        <w:t>AT</w:t>
      </w:r>
      <w:r w:rsidRPr="00215C05">
        <w:rPr>
          <w:sz w:val="20"/>
          <w:szCs w:val="20"/>
        </w:rPr>
        <w:t>KOWE:</w:t>
      </w:r>
    </w:p>
    <w:p w14:paraId="59D602C0" w14:textId="42E53211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Dostawa, montaż oraz instalacja aparatu RTG u Zamawiającego</w:t>
      </w:r>
    </w:p>
    <w:p w14:paraId="1564A8E9" w14:textId="77777777" w:rsidR="00A76CFE" w:rsidRPr="00B605C8" w:rsidRDefault="00A76CFE">
      <w:pPr>
        <w:pStyle w:val="Akapitzlist"/>
        <w:numPr>
          <w:ilvl w:val="0"/>
          <w:numId w:val="32"/>
        </w:numPr>
        <w:rPr>
          <w:rFonts w:eastAsia="Arial"/>
          <w:color w:val="000000" w:themeColor="text1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Podłączenie  urządzeń posiadanych </w:t>
      </w:r>
      <w:r w:rsidRPr="00B605C8">
        <w:rPr>
          <w:rFonts w:eastAsia="Arial"/>
          <w:color w:val="000000" w:themeColor="text1"/>
          <w:sz w:val="20"/>
          <w:szCs w:val="20"/>
        </w:rPr>
        <w:t>przez Zamawiającego do systemem RIS/PACS.</w:t>
      </w:r>
    </w:p>
    <w:p w14:paraId="0C27543F" w14:textId="77777777" w:rsidR="00A76CFE" w:rsidRPr="00B605C8" w:rsidRDefault="00A76CFE">
      <w:pPr>
        <w:pStyle w:val="Akapitzlist"/>
        <w:numPr>
          <w:ilvl w:val="0"/>
          <w:numId w:val="32"/>
        </w:numPr>
        <w:rPr>
          <w:rFonts w:eastAsia="Arial"/>
          <w:color w:val="000000" w:themeColor="text1"/>
          <w:sz w:val="20"/>
          <w:szCs w:val="20"/>
        </w:rPr>
      </w:pPr>
      <w:r w:rsidRPr="00B605C8">
        <w:rPr>
          <w:rFonts w:eastAsia="Arial"/>
          <w:color w:val="000000" w:themeColor="text1"/>
          <w:sz w:val="20"/>
          <w:szCs w:val="20"/>
        </w:rPr>
        <w:t xml:space="preserve">Przygotowanie/aktualizacja projektu osłon stałych wraz z jego zatwierdzeniem we właściwej miejscowo </w:t>
      </w:r>
      <w:r w:rsidRPr="00B605C8">
        <w:rPr>
          <w:rFonts w:eastAsia="Arial"/>
          <w:color w:val="000000" w:themeColor="text1"/>
          <w:sz w:val="20"/>
          <w:szCs w:val="20"/>
        </w:rPr>
        <w:lastRenderedPageBreak/>
        <w:t>jednostce WSSE</w:t>
      </w:r>
    </w:p>
    <w:p w14:paraId="4387C90A" w14:textId="77777777" w:rsidR="00A76CFE" w:rsidRPr="00B605C8" w:rsidRDefault="00A76CFE">
      <w:pPr>
        <w:pStyle w:val="Akapitzlist"/>
        <w:numPr>
          <w:ilvl w:val="0"/>
          <w:numId w:val="32"/>
        </w:numPr>
        <w:rPr>
          <w:rFonts w:eastAsia="Arial"/>
          <w:color w:val="000000" w:themeColor="text1"/>
          <w:sz w:val="20"/>
          <w:szCs w:val="20"/>
        </w:rPr>
      </w:pPr>
      <w:r w:rsidRPr="00B605C8">
        <w:rPr>
          <w:rFonts w:eastAsia="Arial"/>
          <w:color w:val="000000" w:themeColor="text1"/>
          <w:sz w:val="20"/>
          <w:szCs w:val="20"/>
        </w:rPr>
        <w:t xml:space="preserve">Gwarancja na wszystkie podzespoły min. 24 miesięcy </w:t>
      </w:r>
    </w:p>
    <w:p w14:paraId="173DCAA3" w14:textId="77777777" w:rsidR="00A76CFE" w:rsidRPr="00B605C8" w:rsidRDefault="00A76CFE">
      <w:pPr>
        <w:pStyle w:val="Akapitzlist"/>
        <w:numPr>
          <w:ilvl w:val="0"/>
          <w:numId w:val="32"/>
        </w:numPr>
        <w:rPr>
          <w:rFonts w:eastAsia="Arial"/>
          <w:color w:val="000000" w:themeColor="text1"/>
          <w:sz w:val="20"/>
          <w:szCs w:val="20"/>
        </w:rPr>
      </w:pPr>
      <w:r w:rsidRPr="00B605C8">
        <w:rPr>
          <w:rFonts w:eastAsia="Arial"/>
          <w:color w:val="000000" w:themeColor="text1"/>
          <w:sz w:val="20"/>
          <w:szCs w:val="20"/>
        </w:rPr>
        <w:t>Wykonanie testów akceptacyjnych po instalacji urządzenia</w:t>
      </w:r>
    </w:p>
    <w:p w14:paraId="41632C60" w14:textId="3706774F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B605C8">
        <w:rPr>
          <w:rFonts w:eastAsia="Arial"/>
          <w:color w:val="000000" w:themeColor="text1"/>
          <w:sz w:val="20"/>
          <w:szCs w:val="20"/>
        </w:rPr>
        <w:t xml:space="preserve">Wykonanie testów </w:t>
      </w:r>
      <w:r w:rsidR="0019536B" w:rsidRPr="00B605C8">
        <w:rPr>
          <w:rFonts w:eastAsia="Arial"/>
          <w:color w:val="000000" w:themeColor="text1"/>
          <w:sz w:val="20"/>
          <w:szCs w:val="20"/>
        </w:rPr>
        <w:t>specjalistycznych po</w:t>
      </w:r>
      <w:r w:rsidRPr="00B605C8">
        <w:rPr>
          <w:rFonts w:eastAsia="Arial"/>
          <w:color w:val="000000" w:themeColor="text1"/>
          <w:sz w:val="20"/>
          <w:szCs w:val="20"/>
        </w:rPr>
        <w:t xml:space="preserve"> instalacji </w:t>
      </w:r>
      <w:r w:rsidRPr="00215C05">
        <w:rPr>
          <w:rFonts w:eastAsia="Arial"/>
          <w:sz w:val="20"/>
          <w:szCs w:val="20"/>
        </w:rPr>
        <w:t>urządzenia</w:t>
      </w:r>
    </w:p>
    <w:p w14:paraId="6A46C5F4" w14:textId="77777777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Demontaż, odbiór i utylizacja aktualnie posiadanego aparatu RTG. </w:t>
      </w:r>
    </w:p>
    <w:p w14:paraId="65BD99EA" w14:textId="77777777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Pełna instrukcja obsługi urządzeń w języku polskim</w:t>
      </w:r>
    </w:p>
    <w:p w14:paraId="46A3573F" w14:textId="77777777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 xml:space="preserve">Autoryzowany serwis gwarancyjny i pogwarancyjny na terenie Polski. </w:t>
      </w:r>
    </w:p>
    <w:p w14:paraId="523DA565" w14:textId="77777777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Czas reakcji serwisu od zgłoszonej usterki max. 48 h</w:t>
      </w:r>
    </w:p>
    <w:p w14:paraId="579B4249" w14:textId="77777777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Gwarancja dostępności części zamiennych lub równoważnych zapewniających prawidłowe funkcjonowanie min. 10 lat od daty dostawy.</w:t>
      </w:r>
    </w:p>
    <w:p w14:paraId="758742E4" w14:textId="77777777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W ramach wynagrodzenia dostawa i uruchomienie sprzętu wraz z instalacją, oraz przeszkolenie personelu medycznego w zakresie eksploatacji i obsługi.</w:t>
      </w:r>
    </w:p>
    <w:p w14:paraId="632A63C0" w14:textId="5F87BDBF" w:rsidR="00A76CFE" w:rsidRPr="00215C05" w:rsidRDefault="00A76CFE">
      <w:pPr>
        <w:pStyle w:val="Akapitzlist"/>
        <w:numPr>
          <w:ilvl w:val="0"/>
          <w:numId w:val="32"/>
        </w:numPr>
        <w:rPr>
          <w:rFonts w:eastAsia="Arial"/>
          <w:sz w:val="20"/>
          <w:szCs w:val="20"/>
        </w:rPr>
      </w:pPr>
      <w:r w:rsidRPr="00215C05">
        <w:rPr>
          <w:rFonts w:eastAsia="Arial"/>
          <w:sz w:val="20"/>
          <w:szCs w:val="20"/>
        </w:rPr>
        <w:t>Dostawa przedmiotu zamówienia będzie się odbywać na koszt i ryzyko Wykonawcy.</w:t>
      </w:r>
    </w:p>
    <w:p w14:paraId="5610FE41" w14:textId="77777777" w:rsidR="00215C05" w:rsidRPr="00215C05" w:rsidRDefault="00215C05" w:rsidP="00215C05">
      <w:pPr>
        <w:pStyle w:val="Akapitzlist"/>
        <w:numPr>
          <w:ilvl w:val="0"/>
          <w:numId w:val="0"/>
        </w:numPr>
        <w:ind w:left="720"/>
        <w:rPr>
          <w:rFonts w:eastAsia="Arial"/>
          <w:sz w:val="20"/>
          <w:szCs w:val="20"/>
        </w:rPr>
      </w:pPr>
    </w:p>
    <w:sectPr w:rsidR="00215C05" w:rsidRPr="00215C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8C52" w14:textId="77777777" w:rsidR="008209AC" w:rsidRDefault="008209AC" w:rsidP="00542381">
      <w:r>
        <w:separator/>
      </w:r>
    </w:p>
  </w:endnote>
  <w:endnote w:type="continuationSeparator" w:id="0">
    <w:p w14:paraId="036532A7" w14:textId="77777777" w:rsidR="008209AC" w:rsidRDefault="008209AC" w:rsidP="0054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A4045" w14:textId="77777777" w:rsidR="006923E1" w:rsidRDefault="006923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330372727"/>
      <w:docPartObj>
        <w:docPartGallery w:val="Page Numbers (Bottom of Page)"/>
        <w:docPartUnique/>
      </w:docPartObj>
    </w:sdtPr>
    <w:sdtContent>
      <w:p w14:paraId="518E731D" w14:textId="0977FF13" w:rsidR="00CA39F8" w:rsidRDefault="00CA39F8" w:rsidP="00CA39F8">
        <w:pPr>
          <w:pStyle w:val="Stopka"/>
          <w:numPr>
            <w:ilvl w:val="0"/>
            <w:numId w:val="0"/>
          </w:numP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BF6AA8E" w14:textId="77777777" w:rsidR="00FF65AE" w:rsidRDefault="00FF65AE" w:rsidP="00542381">
    <w:pPr>
      <w:numPr>
        <w:ilvl w:val="0"/>
        <w:numId w:val="0"/>
      </w:num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175B" w14:textId="77777777" w:rsidR="006923E1" w:rsidRDefault="006923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F4FCC" w14:textId="77777777" w:rsidR="008209AC" w:rsidRDefault="008209AC" w:rsidP="00542381">
      <w:r>
        <w:separator/>
      </w:r>
    </w:p>
  </w:footnote>
  <w:footnote w:type="continuationSeparator" w:id="0">
    <w:p w14:paraId="67C4633E" w14:textId="77777777" w:rsidR="008209AC" w:rsidRDefault="008209AC" w:rsidP="0054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F5F39" w14:textId="77777777" w:rsidR="006923E1" w:rsidRDefault="006923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240D2" w14:textId="6C368995" w:rsidR="00FF65AE" w:rsidRPr="00F158CD" w:rsidRDefault="00FF65AE" w:rsidP="00542381">
    <w:pPr>
      <w:numPr>
        <w:ilvl w:val="0"/>
        <w:numId w:val="0"/>
      </w:numPr>
      <w:rPr>
        <w:i/>
        <w:iCs/>
      </w:rPr>
    </w:pPr>
    <w:r w:rsidRPr="00F158CD">
      <w:rPr>
        <w:i/>
        <w:iCs/>
      </w:rPr>
      <w:t xml:space="preserve">DKW.2232.02.2026.ŁP                               </w:t>
    </w:r>
    <w:r w:rsidR="00F158CD">
      <w:rPr>
        <w:i/>
        <w:iCs/>
      </w:rPr>
      <w:t xml:space="preserve">     </w:t>
    </w:r>
    <w:r w:rsidRPr="00F158CD">
      <w:rPr>
        <w:i/>
        <w:iCs/>
      </w:rPr>
      <w:t xml:space="preserve">              </w:t>
    </w:r>
    <w:r w:rsidR="00F158CD" w:rsidRPr="00F158CD">
      <w:rPr>
        <w:i/>
        <w:iCs/>
      </w:rPr>
      <w:t xml:space="preserve">       </w:t>
    </w:r>
    <w:r w:rsidRPr="00F158CD">
      <w:rPr>
        <w:i/>
        <w:iCs/>
      </w:rPr>
      <w:t xml:space="preserve"> Załącznik nr </w:t>
    </w:r>
    <w:r w:rsidR="006923E1">
      <w:rPr>
        <w:i/>
        <w:iCs/>
      </w:rPr>
      <w:t>7</w:t>
    </w:r>
    <w:r w:rsidRPr="00F158CD">
      <w:rPr>
        <w:i/>
        <w:iCs/>
      </w:rPr>
      <w:t xml:space="preserve"> do SWZ Opis przedmiotu zamówienia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7CEE" w14:textId="77777777" w:rsidR="006923E1" w:rsidRDefault="006923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" w15:restartNumberingAfterBreak="0">
    <w:nsid w:val="00C647D3"/>
    <w:multiLevelType w:val="hybridMultilevel"/>
    <w:tmpl w:val="404AA2B4"/>
    <w:lvl w:ilvl="0" w:tplc="F68AACF8">
      <w:start w:val="1"/>
      <w:numFmt w:val="decimal"/>
      <w:pStyle w:val="Nagwek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3D348D"/>
    <w:multiLevelType w:val="hybridMultilevel"/>
    <w:tmpl w:val="90E08130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A92"/>
    <w:multiLevelType w:val="hybridMultilevel"/>
    <w:tmpl w:val="F97A711C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C5EDE"/>
    <w:multiLevelType w:val="hybridMultilevel"/>
    <w:tmpl w:val="906E3A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A623C"/>
    <w:multiLevelType w:val="hybridMultilevel"/>
    <w:tmpl w:val="5FB64B9C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F0A21"/>
    <w:multiLevelType w:val="multilevel"/>
    <w:tmpl w:val="9C9A2E18"/>
    <w:styleLink w:val="WWNum4"/>
    <w:lvl w:ilvl="0">
      <w:start w:val="1"/>
      <w:numFmt w:val="decimal"/>
      <w:lvlText w:val="%1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13AF4E08"/>
    <w:multiLevelType w:val="hybridMultilevel"/>
    <w:tmpl w:val="8C924AA0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8" w15:restartNumberingAfterBreak="0">
    <w:nsid w:val="14DA2D4D"/>
    <w:multiLevelType w:val="hybridMultilevel"/>
    <w:tmpl w:val="4B62711E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9" w15:restartNumberingAfterBreak="0">
    <w:nsid w:val="1D1864A4"/>
    <w:multiLevelType w:val="hybridMultilevel"/>
    <w:tmpl w:val="6AF4AF9C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1DA86F73"/>
    <w:multiLevelType w:val="hybridMultilevel"/>
    <w:tmpl w:val="E0EA0110"/>
    <w:lvl w:ilvl="0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F071679"/>
    <w:multiLevelType w:val="hybridMultilevel"/>
    <w:tmpl w:val="3B848026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C470A"/>
    <w:multiLevelType w:val="hybridMultilevel"/>
    <w:tmpl w:val="0DCE1C0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661343"/>
    <w:multiLevelType w:val="hybridMultilevel"/>
    <w:tmpl w:val="4B3CC7E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E3218E"/>
    <w:multiLevelType w:val="hybridMultilevel"/>
    <w:tmpl w:val="681672B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26316"/>
    <w:multiLevelType w:val="hybridMultilevel"/>
    <w:tmpl w:val="1EE0F32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90797"/>
    <w:multiLevelType w:val="hybridMultilevel"/>
    <w:tmpl w:val="9DD8CE9A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D632F"/>
    <w:multiLevelType w:val="hybridMultilevel"/>
    <w:tmpl w:val="B4CC6C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65B78"/>
    <w:multiLevelType w:val="hybridMultilevel"/>
    <w:tmpl w:val="950A17E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65268C"/>
    <w:multiLevelType w:val="hybridMultilevel"/>
    <w:tmpl w:val="15EC752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E92546"/>
    <w:multiLevelType w:val="hybridMultilevel"/>
    <w:tmpl w:val="3BA6B39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A0F0853"/>
    <w:multiLevelType w:val="hybridMultilevel"/>
    <w:tmpl w:val="2788197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EA311A"/>
    <w:multiLevelType w:val="hybridMultilevel"/>
    <w:tmpl w:val="D19E377C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3" w15:restartNumberingAfterBreak="0">
    <w:nsid w:val="3CB40490"/>
    <w:multiLevelType w:val="hybridMultilevel"/>
    <w:tmpl w:val="5FC0C39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BEC8A59E">
      <w:numFmt w:val="bullet"/>
      <w:lvlText w:val="•"/>
      <w:lvlJc w:val="left"/>
      <w:pPr>
        <w:ind w:left="2868" w:hanging="1440"/>
      </w:pPr>
      <w:rPr>
        <w:rFonts w:ascii="Calibri" w:eastAsia="Arial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D594FB3"/>
    <w:multiLevelType w:val="hybridMultilevel"/>
    <w:tmpl w:val="6E0E7716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700004"/>
    <w:multiLevelType w:val="hybridMultilevel"/>
    <w:tmpl w:val="012C487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A1110"/>
    <w:multiLevelType w:val="hybridMultilevel"/>
    <w:tmpl w:val="0CAC66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1D4A15"/>
    <w:multiLevelType w:val="hybridMultilevel"/>
    <w:tmpl w:val="43FA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774555"/>
    <w:multiLevelType w:val="hybridMultilevel"/>
    <w:tmpl w:val="224888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4F81215"/>
    <w:multiLevelType w:val="hybridMultilevel"/>
    <w:tmpl w:val="DDF251DC"/>
    <w:lvl w:ilvl="0" w:tplc="D0C0F9A8">
      <w:start w:val="1"/>
      <w:numFmt w:val="decimal"/>
      <w:lvlText w:val="%1."/>
      <w:lvlJc w:val="left"/>
      <w:pPr>
        <w:ind w:left="1068" w:hanging="360"/>
      </w:pPr>
      <w:rPr>
        <w:rFonts w:hint="default"/>
        <w:vertAlign w:val="baseline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A19776C"/>
    <w:multiLevelType w:val="hybridMultilevel"/>
    <w:tmpl w:val="6CFC6E92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1D705F"/>
    <w:multiLevelType w:val="hybridMultilevel"/>
    <w:tmpl w:val="7AC8AA4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71883"/>
    <w:multiLevelType w:val="hybridMultilevel"/>
    <w:tmpl w:val="3CF0111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B234DB7"/>
    <w:multiLevelType w:val="hybridMultilevel"/>
    <w:tmpl w:val="48C2CE6C"/>
    <w:lvl w:ilvl="0" w:tplc="04150003">
      <w:start w:val="1"/>
      <w:numFmt w:val="bullet"/>
      <w:lvlText w:val="o"/>
      <w:lvlJc w:val="left"/>
      <w:pPr>
        <w:ind w:left="10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4" w15:restartNumberingAfterBreak="0">
    <w:nsid w:val="4C800392"/>
    <w:multiLevelType w:val="hybridMultilevel"/>
    <w:tmpl w:val="BE0EC552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A2C81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5731C"/>
    <w:multiLevelType w:val="hybridMultilevel"/>
    <w:tmpl w:val="2506A0A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4A617D"/>
    <w:multiLevelType w:val="hybridMultilevel"/>
    <w:tmpl w:val="942CE11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D6156A2"/>
    <w:multiLevelType w:val="hybridMultilevel"/>
    <w:tmpl w:val="FF0E6BDE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DF161F5"/>
    <w:multiLevelType w:val="hybridMultilevel"/>
    <w:tmpl w:val="E4ECB7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174AFD"/>
    <w:multiLevelType w:val="hybridMultilevel"/>
    <w:tmpl w:val="51FA5C90"/>
    <w:lvl w:ilvl="0" w:tplc="04150005">
      <w:start w:val="1"/>
      <w:numFmt w:val="bullet"/>
      <w:pStyle w:val="Normalny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pStyle w:val="Podtytu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8072FE"/>
    <w:multiLevelType w:val="hybridMultilevel"/>
    <w:tmpl w:val="9F785B40"/>
    <w:lvl w:ilvl="0" w:tplc="FFFFFFFF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41" w15:restartNumberingAfterBreak="0">
    <w:nsid w:val="55D502FF"/>
    <w:multiLevelType w:val="hybridMultilevel"/>
    <w:tmpl w:val="97A416AE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FC610B"/>
    <w:multiLevelType w:val="hybridMultilevel"/>
    <w:tmpl w:val="AD5E6D8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6373438"/>
    <w:multiLevelType w:val="hybridMultilevel"/>
    <w:tmpl w:val="F202B9D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8271A59"/>
    <w:multiLevelType w:val="multilevel"/>
    <w:tmpl w:val="FCBA291C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5" w15:restartNumberingAfterBreak="0">
    <w:nsid w:val="58AF6BB1"/>
    <w:multiLevelType w:val="hybridMultilevel"/>
    <w:tmpl w:val="63EA7ABC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46" w15:restartNumberingAfterBreak="0">
    <w:nsid w:val="593351BC"/>
    <w:multiLevelType w:val="hybridMultilevel"/>
    <w:tmpl w:val="A68A726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CA5890"/>
    <w:multiLevelType w:val="multilevel"/>
    <w:tmpl w:val="8A6242C4"/>
    <w:styleLink w:val="WWNum3"/>
    <w:lvl w:ilvl="0">
      <w:start w:val="1"/>
      <w:numFmt w:val="decimal"/>
      <w:lvlText w:val="%1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8" w15:restartNumberingAfterBreak="0">
    <w:nsid w:val="5A7B6EA5"/>
    <w:multiLevelType w:val="hybridMultilevel"/>
    <w:tmpl w:val="31447818"/>
    <w:lvl w:ilvl="0" w:tplc="09CE6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B6B08"/>
    <w:multiLevelType w:val="hybridMultilevel"/>
    <w:tmpl w:val="9C1ED7FA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50" w15:restartNumberingAfterBreak="0">
    <w:nsid w:val="5C7E05C3"/>
    <w:multiLevelType w:val="hybridMultilevel"/>
    <w:tmpl w:val="06B48A5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EB3489B"/>
    <w:multiLevelType w:val="hybridMultilevel"/>
    <w:tmpl w:val="9FBEDAD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3A455B"/>
    <w:multiLevelType w:val="hybridMultilevel"/>
    <w:tmpl w:val="E5CECE76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53" w15:restartNumberingAfterBreak="0">
    <w:nsid w:val="662C7862"/>
    <w:multiLevelType w:val="hybridMultilevel"/>
    <w:tmpl w:val="18F0139C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92C7977"/>
    <w:multiLevelType w:val="multilevel"/>
    <w:tmpl w:val="443ACF90"/>
    <w:styleLink w:val="WWNum5"/>
    <w:lvl w:ilvl="0">
      <w:start w:val="1"/>
      <w:numFmt w:val="lowerLetter"/>
      <w:lvlText w:val="%1)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5" w15:restartNumberingAfterBreak="0">
    <w:nsid w:val="6BD81AE6"/>
    <w:multiLevelType w:val="hybridMultilevel"/>
    <w:tmpl w:val="317E1DE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FA60529"/>
    <w:multiLevelType w:val="hybridMultilevel"/>
    <w:tmpl w:val="4DC29A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315498F"/>
    <w:multiLevelType w:val="hybridMultilevel"/>
    <w:tmpl w:val="999EB458"/>
    <w:lvl w:ilvl="0" w:tplc="FFFFFFFF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58" w15:restartNumberingAfterBreak="0">
    <w:nsid w:val="731D683D"/>
    <w:multiLevelType w:val="hybridMultilevel"/>
    <w:tmpl w:val="0CAC66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8C2369"/>
    <w:multiLevelType w:val="hybridMultilevel"/>
    <w:tmpl w:val="E49A96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DD1990"/>
    <w:multiLevelType w:val="hybridMultilevel"/>
    <w:tmpl w:val="BBAADDE0"/>
    <w:lvl w:ilvl="0" w:tplc="04150003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61" w15:restartNumberingAfterBreak="0">
    <w:nsid w:val="74E53A62"/>
    <w:multiLevelType w:val="multilevel"/>
    <w:tmpl w:val="03BA4B78"/>
    <w:styleLink w:val="WWNum8"/>
    <w:lvl w:ilvl="0">
      <w:start w:val="1"/>
      <w:numFmt w:val="lowerLetter"/>
      <w:lvlText w:val="%1)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2" w15:restartNumberingAfterBreak="0">
    <w:nsid w:val="77205AA4"/>
    <w:multiLevelType w:val="hybridMultilevel"/>
    <w:tmpl w:val="1834DCD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A1720C8"/>
    <w:multiLevelType w:val="hybridMultilevel"/>
    <w:tmpl w:val="FAB69BA8"/>
    <w:lvl w:ilvl="0" w:tplc="C212C4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38002F"/>
    <w:multiLevelType w:val="hybridMultilevel"/>
    <w:tmpl w:val="064E4B10"/>
    <w:lvl w:ilvl="0" w:tplc="FFFFFFFF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65" w15:restartNumberingAfterBreak="0">
    <w:nsid w:val="7DB42892"/>
    <w:multiLevelType w:val="hybridMultilevel"/>
    <w:tmpl w:val="284C2F3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1C201E"/>
    <w:multiLevelType w:val="hybridMultilevel"/>
    <w:tmpl w:val="61CC275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26181E"/>
    <w:multiLevelType w:val="hybridMultilevel"/>
    <w:tmpl w:val="2E305AEE"/>
    <w:lvl w:ilvl="0" w:tplc="D8BC33A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452217">
    <w:abstractNumId w:val="1"/>
  </w:num>
  <w:num w:numId="2" w16cid:durableId="1899629728">
    <w:abstractNumId w:val="47"/>
  </w:num>
  <w:num w:numId="3" w16cid:durableId="1732920513">
    <w:abstractNumId w:val="6"/>
  </w:num>
  <w:num w:numId="4" w16cid:durableId="1400981699">
    <w:abstractNumId w:val="63"/>
  </w:num>
  <w:num w:numId="5" w16cid:durableId="949703443">
    <w:abstractNumId w:val="54"/>
  </w:num>
  <w:num w:numId="6" w16cid:durableId="803617868">
    <w:abstractNumId w:val="44"/>
  </w:num>
  <w:num w:numId="7" w16cid:durableId="2053264660">
    <w:abstractNumId w:val="17"/>
  </w:num>
  <w:num w:numId="8" w16cid:durableId="439644675">
    <w:abstractNumId w:val="63"/>
    <w:lvlOverride w:ilvl="0">
      <w:startOverride w:val="1"/>
    </w:lvlOverride>
  </w:num>
  <w:num w:numId="9" w16cid:durableId="1435712990">
    <w:abstractNumId w:val="27"/>
  </w:num>
  <w:num w:numId="10" w16cid:durableId="245581459">
    <w:abstractNumId w:val="41"/>
  </w:num>
  <w:num w:numId="11" w16cid:durableId="1184901363">
    <w:abstractNumId w:val="11"/>
  </w:num>
  <w:num w:numId="12" w16cid:durableId="1223755110">
    <w:abstractNumId w:val="24"/>
  </w:num>
  <w:num w:numId="13" w16cid:durableId="826240056">
    <w:abstractNumId w:val="2"/>
  </w:num>
  <w:num w:numId="14" w16cid:durableId="2083797486">
    <w:abstractNumId w:val="48"/>
  </w:num>
  <w:num w:numId="15" w16cid:durableId="1389109234">
    <w:abstractNumId w:val="5"/>
  </w:num>
  <w:num w:numId="16" w16cid:durableId="329528873">
    <w:abstractNumId w:val="3"/>
  </w:num>
  <w:num w:numId="17" w16cid:durableId="845825642">
    <w:abstractNumId w:val="34"/>
  </w:num>
  <w:num w:numId="18" w16cid:durableId="871957483">
    <w:abstractNumId w:val="62"/>
  </w:num>
  <w:num w:numId="19" w16cid:durableId="1645892476">
    <w:abstractNumId w:val="61"/>
  </w:num>
  <w:num w:numId="20" w16cid:durableId="269242257">
    <w:abstractNumId w:val="1"/>
  </w:num>
  <w:num w:numId="21" w16cid:durableId="1191144978">
    <w:abstractNumId w:val="63"/>
    <w:lvlOverride w:ilvl="0">
      <w:startOverride w:val="1"/>
    </w:lvlOverride>
  </w:num>
  <w:num w:numId="22" w16cid:durableId="590311166">
    <w:abstractNumId w:val="39"/>
  </w:num>
  <w:num w:numId="23" w16cid:durableId="1023941756">
    <w:abstractNumId w:val="50"/>
  </w:num>
  <w:num w:numId="24" w16cid:durableId="420370558">
    <w:abstractNumId w:val="12"/>
  </w:num>
  <w:num w:numId="25" w16cid:durableId="428889952">
    <w:abstractNumId w:val="19"/>
  </w:num>
  <w:num w:numId="26" w16cid:durableId="1389570765">
    <w:abstractNumId w:val="20"/>
  </w:num>
  <w:num w:numId="27" w16cid:durableId="1779594359">
    <w:abstractNumId w:val="30"/>
  </w:num>
  <w:num w:numId="28" w16cid:durableId="1290361740">
    <w:abstractNumId w:val="31"/>
  </w:num>
  <w:num w:numId="29" w16cid:durableId="838153684">
    <w:abstractNumId w:val="23"/>
  </w:num>
  <w:num w:numId="30" w16cid:durableId="1161968318">
    <w:abstractNumId w:val="28"/>
  </w:num>
  <w:num w:numId="31" w16cid:durableId="1001858667">
    <w:abstractNumId w:val="39"/>
  </w:num>
  <w:num w:numId="32" w16cid:durableId="877621992">
    <w:abstractNumId w:val="59"/>
  </w:num>
  <w:num w:numId="33" w16cid:durableId="1200817307">
    <w:abstractNumId w:val="35"/>
  </w:num>
  <w:num w:numId="34" w16cid:durableId="500782747">
    <w:abstractNumId w:val="51"/>
  </w:num>
  <w:num w:numId="35" w16cid:durableId="1019503993">
    <w:abstractNumId w:val="14"/>
  </w:num>
  <w:num w:numId="36" w16cid:durableId="160198399">
    <w:abstractNumId w:val="67"/>
  </w:num>
  <w:num w:numId="37" w16cid:durableId="848910509">
    <w:abstractNumId w:val="25"/>
  </w:num>
  <w:num w:numId="38" w16cid:durableId="1018895308">
    <w:abstractNumId w:val="15"/>
  </w:num>
  <w:num w:numId="39" w16cid:durableId="187837495">
    <w:abstractNumId w:val="66"/>
  </w:num>
  <w:num w:numId="40" w16cid:durableId="1739132299">
    <w:abstractNumId w:val="21"/>
  </w:num>
  <w:num w:numId="41" w16cid:durableId="749079449">
    <w:abstractNumId w:val="9"/>
  </w:num>
  <w:num w:numId="42" w16cid:durableId="595795070">
    <w:abstractNumId w:val="42"/>
  </w:num>
  <w:num w:numId="43" w16cid:durableId="1495147192">
    <w:abstractNumId w:val="8"/>
  </w:num>
  <w:num w:numId="44" w16cid:durableId="633103297">
    <w:abstractNumId w:val="22"/>
  </w:num>
  <w:num w:numId="45" w16cid:durableId="1631671874">
    <w:abstractNumId w:val="45"/>
  </w:num>
  <w:num w:numId="46" w16cid:durableId="779910819">
    <w:abstractNumId w:val="64"/>
  </w:num>
  <w:num w:numId="47" w16cid:durableId="1616863973">
    <w:abstractNumId w:val="7"/>
  </w:num>
  <w:num w:numId="48" w16cid:durableId="1675297834">
    <w:abstractNumId w:val="49"/>
  </w:num>
  <w:num w:numId="49" w16cid:durableId="1938364676">
    <w:abstractNumId w:val="52"/>
  </w:num>
  <w:num w:numId="50" w16cid:durableId="1932078538">
    <w:abstractNumId w:val="36"/>
  </w:num>
  <w:num w:numId="51" w16cid:durableId="63384017">
    <w:abstractNumId w:val="60"/>
  </w:num>
  <w:num w:numId="52" w16cid:durableId="724379875">
    <w:abstractNumId w:val="57"/>
  </w:num>
  <w:num w:numId="53" w16cid:durableId="1487668819">
    <w:abstractNumId w:val="40"/>
  </w:num>
  <w:num w:numId="54" w16cid:durableId="1532106719">
    <w:abstractNumId w:val="4"/>
  </w:num>
  <w:num w:numId="55" w16cid:durableId="1133668716">
    <w:abstractNumId w:val="13"/>
  </w:num>
  <w:num w:numId="56" w16cid:durableId="142164962">
    <w:abstractNumId w:val="56"/>
  </w:num>
  <w:num w:numId="57" w16cid:durableId="1509371631">
    <w:abstractNumId w:val="43"/>
  </w:num>
  <w:num w:numId="58" w16cid:durableId="1593511410">
    <w:abstractNumId w:val="18"/>
  </w:num>
  <w:num w:numId="59" w16cid:durableId="1430389511">
    <w:abstractNumId w:val="33"/>
  </w:num>
  <w:num w:numId="60" w16cid:durableId="1028488193">
    <w:abstractNumId w:val="65"/>
  </w:num>
  <w:num w:numId="61" w16cid:durableId="395473035">
    <w:abstractNumId w:val="26"/>
  </w:num>
  <w:num w:numId="62" w16cid:durableId="1720592740">
    <w:abstractNumId w:val="29"/>
  </w:num>
  <w:num w:numId="63" w16cid:durableId="727607615">
    <w:abstractNumId w:val="46"/>
  </w:num>
  <w:num w:numId="64" w16cid:durableId="969163082">
    <w:abstractNumId w:val="38"/>
  </w:num>
  <w:num w:numId="65" w16cid:durableId="563562035">
    <w:abstractNumId w:val="37"/>
  </w:num>
  <w:num w:numId="66" w16cid:durableId="1845316959">
    <w:abstractNumId w:val="55"/>
  </w:num>
  <w:num w:numId="67" w16cid:durableId="1057898886">
    <w:abstractNumId w:val="53"/>
  </w:num>
  <w:num w:numId="68" w16cid:durableId="671839809">
    <w:abstractNumId w:val="58"/>
  </w:num>
  <w:num w:numId="69" w16cid:durableId="349918203">
    <w:abstractNumId w:val="10"/>
  </w:num>
  <w:num w:numId="70" w16cid:durableId="223873428">
    <w:abstractNumId w:val="16"/>
  </w:num>
  <w:num w:numId="71" w16cid:durableId="2045792529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6F"/>
    <w:rsid w:val="000167C4"/>
    <w:rsid w:val="00043F29"/>
    <w:rsid w:val="00045DD6"/>
    <w:rsid w:val="000663BC"/>
    <w:rsid w:val="000C4F30"/>
    <w:rsid w:val="000F2C6F"/>
    <w:rsid w:val="001006DC"/>
    <w:rsid w:val="00103BA6"/>
    <w:rsid w:val="0018661C"/>
    <w:rsid w:val="00193C9B"/>
    <w:rsid w:val="0019536B"/>
    <w:rsid w:val="001A17E2"/>
    <w:rsid w:val="001B1E4A"/>
    <w:rsid w:val="001E5E72"/>
    <w:rsid w:val="001F036E"/>
    <w:rsid w:val="001F346B"/>
    <w:rsid w:val="001F5ED0"/>
    <w:rsid w:val="00215C05"/>
    <w:rsid w:val="00237D6A"/>
    <w:rsid w:val="002477EE"/>
    <w:rsid w:val="0027335F"/>
    <w:rsid w:val="002A5156"/>
    <w:rsid w:val="002B39AB"/>
    <w:rsid w:val="002D2B8F"/>
    <w:rsid w:val="002D479E"/>
    <w:rsid w:val="002F73EE"/>
    <w:rsid w:val="00302C18"/>
    <w:rsid w:val="0036519E"/>
    <w:rsid w:val="0037126C"/>
    <w:rsid w:val="003D1E8E"/>
    <w:rsid w:val="004029FC"/>
    <w:rsid w:val="004040EA"/>
    <w:rsid w:val="004935F2"/>
    <w:rsid w:val="004C0239"/>
    <w:rsid w:val="004C22E2"/>
    <w:rsid w:val="00542381"/>
    <w:rsid w:val="005819C9"/>
    <w:rsid w:val="0059451D"/>
    <w:rsid w:val="005966AE"/>
    <w:rsid w:val="005A2AB0"/>
    <w:rsid w:val="005B72DE"/>
    <w:rsid w:val="0061168F"/>
    <w:rsid w:val="006141B6"/>
    <w:rsid w:val="006278AF"/>
    <w:rsid w:val="00662ECE"/>
    <w:rsid w:val="006923E1"/>
    <w:rsid w:val="006A0C48"/>
    <w:rsid w:val="006B3DE6"/>
    <w:rsid w:val="0070002D"/>
    <w:rsid w:val="007065D7"/>
    <w:rsid w:val="00710DC2"/>
    <w:rsid w:val="007255C6"/>
    <w:rsid w:val="00744BA1"/>
    <w:rsid w:val="0078126D"/>
    <w:rsid w:val="00786B52"/>
    <w:rsid w:val="007A2B66"/>
    <w:rsid w:val="008209AC"/>
    <w:rsid w:val="00840BF9"/>
    <w:rsid w:val="008513F8"/>
    <w:rsid w:val="0088213A"/>
    <w:rsid w:val="008B2F40"/>
    <w:rsid w:val="008B7295"/>
    <w:rsid w:val="008C192C"/>
    <w:rsid w:val="008D62C4"/>
    <w:rsid w:val="008E6D6D"/>
    <w:rsid w:val="008F406D"/>
    <w:rsid w:val="009007CA"/>
    <w:rsid w:val="009E1C37"/>
    <w:rsid w:val="009E50F8"/>
    <w:rsid w:val="009E5300"/>
    <w:rsid w:val="00A020F7"/>
    <w:rsid w:val="00A2465C"/>
    <w:rsid w:val="00A75C89"/>
    <w:rsid w:val="00A76CFE"/>
    <w:rsid w:val="00B342B4"/>
    <w:rsid w:val="00B56191"/>
    <w:rsid w:val="00B605C8"/>
    <w:rsid w:val="00BB783D"/>
    <w:rsid w:val="00C02218"/>
    <w:rsid w:val="00C166C3"/>
    <w:rsid w:val="00C4080C"/>
    <w:rsid w:val="00CA39F8"/>
    <w:rsid w:val="00CE45AB"/>
    <w:rsid w:val="00D1174B"/>
    <w:rsid w:val="00D6661F"/>
    <w:rsid w:val="00D7134C"/>
    <w:rsid w:val="00E01041"/>
    <w:rsid w:val="00E04B92"/>
    <w:rsid w:val="00E14B96"/>
    <w:rsid w:val="00E35A13"/>
    <w:rsid w:val="00E44304"/>
    <w:rsid w:val="00E670AA"/>
    <w:rsid w:val="00EA0684"/>
    <w:rsid w:val="00ED6E5D"/>
    <w:rsid w:val="00F158CD"/>
    <w:rsid w:val="00F16478"/>
    <w:rsid w:val="00F5752A"/>
    <w:rsid w:val="00F67B0F"/>
    <w:rsid w:val="00FC61F3"/>
    <w:rsid w:val="00FC6FCB"/>
    <w:rsid w:val="00FF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129F7F"/>
  <w15:chartTrackingRefBased/>
  <w15:docId w15:val="{2E8B9E38-3E4F-418D-BB5E-2C321B23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381"/>
    <w:pPr>
      <w:widowControl w:val="0"/>
      <w:numPr>
        <w:numId w:val="22"/>
      </w:numPr>
      <w:shd w:val="clear" w:color="auto" w:fill="FFFFFF"/>
      <w:tabs>
        <w:tab w:val="left" w:pos="1446"/>
      </w:tabs>
      <w:suppressAutoHyphens/>
      <w:autoSpaceDN w:val="0"/>
      <w:spacing w:after="0" w:line="276" w:lineRule="auto"/>
      <w:jc w:val="both"/>
      <w:textAlignment w:val="baseline"/>
    </w:pPr>
    <w:rPr>
      <w:rFonts w:ascii="Calibri" w:eastAsia="Times New Roman" w:hAnsi="Calibri" w:cs="Calibri"/>
      <w:color w:val="000000"/>
      <w:kern w:val="3"/>
      <w:sz w:val="22"/>
      <w:szCs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4F30"/>
    <w:pPr>
      <w:keepNext/>
      <w:keepLines/>
      <w:numPr>
        <w:numId w:val="20"/>
      </w:numPr>
      <w:spacing w:before="360" w:after="80"/>
      <w:outlineLvl w:val="0"/>
    </w:pPr>
    <w:rPr>
      <w:rFonts w:asciiTheme="majorHAnsi" w:eastAsia="Arial" w:hAnsiTheme="majorHAnsi" w:cstheme="majorBidi"/>
      <w:i/>
      <w:i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2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2C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2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2C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2C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2C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2C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2C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4F30"/>
    <w:rPr>
      <w:rFonts w:asciiTheme="majorHAnsi" w:eastAsia="Arial" w:hAnsiTheme="majorHAnsi" w:cstheme="majorBidi"/>
      <w:i/>
      <w:iCs/>
      <w:color w:val="2F5496" w:themeColor="accent1" w:themeShade="BF"/>
      <w:kern w:val="3"/>
      <w:sz w:val="28"/>
      <w:szCs w:val="28"/>
      <w:shd w:val="clear" w:color="auto" w:fill="FFFFFF"/>
      <w:lang w:eastAsia="pl-PL" w:bidi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F2C6F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shd w:val="clear" w:color="auto" w:fill="FFFFFF"/>
      <w:lang w:eastAsia="pl-PL" w:bidi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2C6F"/>
    <w:rPr>
      <w:rFonts w:ascii="Calibri" w:eastAsiaTheme="majorEastAsia" w:hAnsi="Calibri" w:cstheme="majorBidi"/>
      <w:color w:val="2F5496" w:themeColor="accent1" w:themeShade="BF"/>
      <w:kern w:val="3"/>
      <w:sz w:val="28"/>
      <w:szCs w:val="28"/>
      <w:shd w:val="clear" w:color="auto" w:fill="FFFFFF"/>
      <w:lang w:eastAsia="pl-PL" w:bidi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2C6F"/>
    <w:rPr>
      <w:rFonts w:ascii="Calibri" w:eastAsiaTheme="majorEastAsia" w:hAnsi="Calibri" w:cstheme="majorBidi"/>
      <w:i/>
      <w:iCs/>
      <w:color w:val="2F5496" w:themeColor="accent1" w:themeShade="BF"/>
      <w:kern w:val="3"/>
      <w:sz w:val="22"/>
      <w:szCs w:val="22"/>
      <w:shd w:val="clear" w:color="auto" w:fill="FFFFFF"/>
      <w:lang w:eastAsia="pl-PL" w:bidi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2C6F"/>
    <w:rPr>
      <w:rFonts w:ascii="Calibri" w:eastAsiaTheme="majorEastAsia" w:hAnsi="Calibri" w:cstheme="majorBidi"/>
      <w:color w:val="2F5496" w:themeColor="accent1" w:themeShade="BF"/>
      <w:kern w:val="3"/>
      <w:sz w:val="22"/>
      <w:szCs w:val="22"/>
      <w:shd w:val="clear" w:color="auto" w:fill="FFFFFF"/>
      <w:lang w:eastAsia="pl-PL" w:bidi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2C6F"/>
    <w:rPr>
      <w:rFonts w:ascii="Calibri" w:eastAsiaTheme="majorEastAsia" w:hAnsi="Calibri" w:cstheme="majorBidi"/>
      <w:i/>
      <w:iCs/>
      <w:color w:val="595959" w:themeColor="text1" w:themeTint="A6"/>
      <w:kern w:val="3"/>
      <w:sz w:val="22"/>
      <w:szCs w:val="22"/>
      <w:shd w:val="clear" w:color="auto" w:fill="FFFFFF"/>
      <w:lang w:eastAsia="pl-PL" w:bidi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2C6F"/>
    <w:rPr>
      <w:rFonts w:ascii="Calibri" w:eastAsiaTheme="majorEastAsia" w:hAnsi="Calibri" w:cstheme="majorBidi"/>
      <w:color w:val="595959" w:themeColor="text1" w:themeTint="A6"/>
      <w:kern w:val="3"/>
      <w:sz w:val="22"/>
      <w:szCs w:val="22"/>
      <w:shd w:val="clear" w:color="auto" w:fill="FFFFFF"/>
      <w:lang w:eastAsia="pl-PL" w:bidi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2C6F"/>
    <w:rPr>
      <w:rFonts w:ascii="Calibri" w:eastAsiaTheme="majorEastAsia" w:hAnsi="Calibri" w:cstheme="majorBidi"/>
      <w:i/>
      <w:iCs/>
      <w:color w:val="272727" w:themeColor="text1" w:themeTint="D8"/>
      <w:kern w:val="3"/>
      <w:sz w:val="22"/>
      <w:szCs w:val="22"/>
      <w:shd w:val="clear" w:color="auto" w:fill="FFFFFF"/>
      <w:lang w:eastAsia="pl-PL" w:bidi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2C6F"/>
    <w:rPr>
      <w:rFonts w:ascii="Calibri" w:eastAsiaTheme="majorEastAsia" w:hAnsi="Calibri" w:cstheme="majorBidi"/>
      <w:color w:val="272727" w:themeColor="text1" w:themeTint="D8"/>
      <w:kern w:val="3"/>
      <w:sz w:val="22"/>
      <w:szCs w:val="22"/>
      <w:shd w:val="clear" w:color="auto" w:fill="FFFFFF"/>
      <w:lang w:eastAsia="pl-PL" w:bidi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61168F"/>
    <w:pPr>
      <w:numPr>
        <w:numId w:val="0"/>
      </w:num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10"/>
      <w:kern w:val="28"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0"/>
    <w:rsid w:val="0061168F"/>
    <w:rPr>
      <w:rFonts w:asciiTheme="majorHAnsi" w:eastAsiaTheme="majorEastAsia" w:hAnsiTheme="majorHAnsi" w:cstheme="majorBidi"/>
      <w:b/>
      <w:bCs/>
      <w:color w:val="000000"/>
      <w:spacing w:val="-10"/>
      <w:kern w:val="28"/>
      <w:sz w:val="28"/>
      <w:szCs w:val="28"/>
      <w:shd w:val="clear" w:color="auto" w:fill="FFFFFF"/>
      <w:lang w:eastAsia="pl-PL" w:bidi="pl-PL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2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2C6F"/>
    <w:rPr>
      <w:rFonts w:ascii="Calibri" w:eastAsiaTheme="majorEastAsia" w:hAnsi="Calibri" w:cstheme="majorBidi"/>
      <w:color w:val="595959" w:themeColor="text1" w:themeTint="A6"/>
      <w:spacing w:val="15"/>
      <w:kern w:val="3"/>
      <w:sz w:val="28"/>
      <w:szCs w:val="28"/>
      <w:shd w:val="clear" w:color="auto" w:fill="FFFFFF"/>
      <w:lang w:eastAsia="pl-PL" w:bidi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0F2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2C6F"/>
    <w:rPr>
      <w:rFonts w:ascii="Calibri" w:eastAsia="Times New Roman" w:hAnsi="Calibri" w:cs="Calibri"/>
      <w:i/>
      <w:iCs/>
      <w:color w:val="404040" w:themeColor="text1" w:themeTint="BF"/>
      <w:kern w:val="3"/>
      <w:sz w:val="22"/>
      <w:szCs w:val="22"/>
      <w:shd w:val="clear" w:color="auto" w:fill="FFFFFF"/>
      <w:lang w:eastAsia="pl-PL" w:bidi="pl-PL"/>
      <w14:ligatures w14:val="none"/>
    </w:rPr>
  </w:style>
  <w:style w:type="paragraph" w:styleId="Akapitzlist">
    <w:name w:val="List Paragraph"/>
    <w:basedOn w:val="Normalny"/>
    <w:uiPriority w:val="34"/>
    <w:qFormat/>
    <w:rsid w:val="000F2C6F"/>
    <w:pPr>
      <w:contextualSpacing/>
    </w:pPr>
  </w:style>
  <w:style w:type="character" w:styleId="Wyrnienieintensywne">
    <w:name w:val="Intense Emphasis"/>
    <w:basedOn w:val="Domylnaczcionkaakapitu"/>
    <w:uiPriority w:val="21"/>
    <w:qFormat/>
    <w:rsid w:val="000F2C6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2C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2C6F"/>
    <w:rPr>
      <w:rFonts w:ascii="Calibri" w:eastAsia="Times New Roman" w:hAnsi="Calibri" w:cs="Calibri"/>
      <w:i/>
      <w:iCs/>
      <w:color w:val="2F5496" w:themeColor="accent1" w:themeShade="BF"/>
      <w:kern w:val="3"/>
      <w:sz w:val="22"/>
      <w:szCs w:val="22"/>
      <w:shd w:val="clear" w:color="auto" w:fill="FFFFFF"/>
      <w:lang w:eastAsia="pl-PL" w:bidi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0F2C6F"/>
    <w:rPr>
      <w:b/>
      <w:bCs/>
      <w:smallCaps/>
      <w:color w:val="2F5496" w:themeColor="accent1" w:themeShade="BF"/>
      <w:spacing w:val="5"/>
    </w:rPr>
  </w:style>
  <w:style w:type="paragraph" w:customStyle="1" w:styleId="Nagwek10">
    <w:name w:val="Nagłówek #1"/>
    <w:basedOn w:val="Normalny"/>
    <w:rsid w:val="00FF65AE"/>
    <w:pPr>
      <w:spacing w:after="280"/>
      <w:outlineLvl w:val="0"/>
    </w:pPr>
    <w:rPr>
      <w:rFonts w:ascii="Times New Roman" w:hAnsi="Times New Roman"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FF65A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5AE"/>
    <w:rPr>
      <w:rFonts w:ascii="Calibri" w:eastAsia="Times New Roman" w:hAnsi="Calibri" w:cs="Calibri"/>
      <w:color w:val="000000"/>
      <w:kern w:val="3"/>
      <w:sz w:val="22"/>
      <w:szCs w:val="22"/>
      <w:shd w:val="clear" w:color="auto" w:fill="FFFFFF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F65A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5AE"/>
    <w:rPr>
      <w:rFonts w:ascii="Calibri" w:eastAsia="Times New Roman" w:hAnsi="Calibri" w:cs="Calibri"/>
      <w:color w:val="000000"/>
      <w:kern w:val="3"/>
      <w:sz w:val="22"/>
      <w:szCs w:val="22"/>
      <w:shd w:val="clear" w:color="auto" w:fill="FFFFFF"/>
      <w:lang w:eastAsia="pl-PL" w:bidi="pl-PL"/>
      <w14:ligatures w14:val="none"/>
    </w:rPr>
  </w:style>
  <w:style w:type="paragraph" w:customStyle="1" w:styleId="Teksttreci">
    <w:name w:val="Tekst treści"/>
    <w:basedOn w:val="Normalny"/>
    <w:rsid w:val="004C0239"/>
    <w:rPr>
      <w:rFonts w:ascii="Times New Roman" w:hAnsi="Times New Roman" w:cs="Times New Roman"/>
    </w:rPr>
  </w:style>
  <w:style w:type="numbering" w:customStyle="1" w:styleId="WWNum3">
    <w:name w:val="WWNum3"/>
    <w:basedOn w:val="Bezlisty"/>
    <w:rsid w:val="004C0239"/>
    <w:pPr>
      <w:numPr>
        <w:numId w:val="2"/>
      </w:numPr>
    </w:pPr>
  </w:style>
  <w:style w:type="numbering" w:customStyle="1" w:styleId="WWNum4">
    <w:name w:val="WWNum4"/>
    <w:basedOn w:val="Bezlisty"/>
    <w:rsid w:val="004C0239"/>
    <w:pPr>
      <w:numPr>
        <w:numId w:val="3"/>
      </w:numPr>
    </w:pPr>
  </w:style>
  <w:style w:type="numbering" w:customStyle="1" w:styleId="WWNum5">
    <w:name w:val="WWNum5"/>
    <w:basedOn w:val="Bezlisty"/>
    <w:rsid w:val="002A5156"/>
    <w:pPr>
      <w:numPr>
        <w:numId w:val="5"/>
      </w:numPr>
    </w:pPr>
  </w:style>
  <w:style w:type="numbering" w:customStyle="1" w:styleId="WWNum1">
    <w:name w:val="WWNum1"/>
    <w:basedOn w:val="Bezlisty"/>
    <w:rsid w:val="002A5156"/>
    <w:pPr>
      <w:numPr>
        <w:numId w:val="6"/>
      </w:numPr>
    </w:pPr>
  </w:style>
  <w:style w:type="paragraph" w:customStyle="1" w:styleId="Inne">
    <w:name w:val="Inne"/>
    <w:basedOn w:val="Normalny"/>
    <w:rsid w:val="00F16478"/>
    <w:pPr>
      <w:numPr>
        <w:numId w:val="0"/>
      </w:numPr>
      <w:tabs>
        <w:tab w:val="clear" w:pos="1446"/>
      </w:tabs>
    </w:pPr>
    <w:rPr>
      <w:rFonts w:ascii="Times New Roman" w:hAnsi="Times New Roman" w:cs="Times New Roman"/>
    </w:rPr>
  </w:style>
  <w:style w:type="numbering" w:customStyle="1" w:styleId="WWNum8">
    <w:name w:val="WWNum8"/>
    <w:basedOn w:val="Bezlisty"/>
    <w:rsid w:val="00F16478"/>
    <w:pPr>
      <w:numPr>
        <w:numId w:val="1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6478"/>
    <w:rPr>
      <w:sz w:val="16"/>
      <w:szCs w:val="16"/>
    </w:rPr>
  </w:style>
  <w:style w:type="paragraph" w:styleId="Poprawka">
    <w:name w:val="Revision"/>
    <w:hidden/>
    <w:uiPriority w:val="99"/>
    <w:semiHidden/>
    <w:rsid w:val="0059451D"/>
    <w:pPr>
      <w:spacing w:after="0" w:line="240" w:lineRule="auto"/>
    </w:pPr>
    <w:rPr>
      <w:rFonts w:ascii="Calibri" w:eastAsia="Times New Roman" w:hAnsi="Calibri" w:cs="Calibri"/>
      <w:color w:val="000000"/>
      <w:kern w:val="3"/>
      <w:sz w:val="22"/>
      <w:szCs w:val="22"/>
      <w:lang w:eastAsia="pl-PL" w:bidi="pl-PL"/>
      <w14:ligatures w14:val="none"/>
    </w:rPr>
  </w:style>
  <w:style w:type="paragraph" w:customStyle="1" w:styleId="HorizontalLine">
    <w:name w:val="Horizontal Line"/>
    <w:basedOn w:val="Normalny"/>
    <w:next w:val="Normalny"/>
    <w:rsid w:val="00F5752A"/>
    <w:pPr>
      <w:numPr>
        <w:numId w:val="0"/>
      </w:numPr>
      <w:suppressLineNumbers/>
      <w:shd w:val="clear" w:color="auto" w:fill="auto"/>
      <w:tabs>
        <w:tab w:val="clear" w:pos="1446"/>
      </w:tabs>
      <w:spacing w:after="283" w:line="240" w:lineRule="auto"/>
      <w:jc w:val="left"/>
    </w:pPr>
    <w:rPr>
      <w:rFonts w:ascii="Times New Roman" w:eastAsia="SimSun" w:hAnsi="Times New Roman" w:cs="Arial"/>
      <w:color w:val="auto"/>
      <w:sz w:val="12"/>
      <w:szCs w:val="12"/>
      <w:lang w:eastAsia="zh-CN" w:bidi="hi-IN"/>
    </w:rPr>
  </w:style>
  <w:style w:type="paragraph" w:customStyle="1" w:styleId="TableContents">
    <w:name w:val="Table Contents"/>
    <w:basedOn w:val="Normalny"/>
    <w:rsid w:val="00F5752A"/>
    <w:pPr>
      <w:numPr>
        <w:numId w:val="0"/>
      </w:numPr>
      <w:suppressLineNumbers/>
      <w:shd w:val="clear" w:color="auto" w:fill="auto"/>
      <w:tabs>
        <w:tab w:val="clear" w:pos="1446"/>
      </w:tabs>
      <w:spacing w:line="240" w:lineRule="auto"/>
      <w:jc w:val="left"/>
    </w:pPr>
    <w:rPr>
      <w:rFonts w:ascii="Times New Roman" w:eastAsia="SimSun" w:hAnsi="Times New Roman" w:cs="Arial"/>
      <w:color w:val="auto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F5752A"/>
    <w:pPr>
      <w:jc w:val="center"/>
    </w:pPr>
    <w:rPr>
      <w:b/>
      <w:bCs/>
    </w:rPr>
  </w:style>
  <w:style w:type="character" w:customStyle="1" w:styleId="StrongEmphasis">
    <w:name w:val="Strong Emphasis"/>
    <w:rsid w:val="00F5752A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06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06DC"/>
    <w:rPr>
      <w:rFonts w:ascii="Calibri" w:eastAsia="Times New Roman" w:hAnsi="Calibri" w:cs="Calibri"/>
      <w:color w:val="000000"/>
      <w:kern w:val="3"/>
      <w:sz w:val="20"/>
      <w:szCs w:val="20"/>
      <w:shd w:val="clear" w:color="auto" w:fill="FFFFFF"/>
      <w:lang w:eastAsia="pl-PL" w:bidi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06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06DC"/>
    <w:rPr>
      <w:rFonts w:ascii="Calibri" w:eastAsia="Times New Roman" w:hAnsi="Calibri" w:cs="Calibri"/>
      <w:b/>
      <w:bCs/>
      <w:color w:val="000000"/>
      <w:kern w:val="3"/>
      <w:sz w:val="20"/>
      <w:szCs w:val="20"/>
      <w:shd w:val="clear" w:color="auto" w:fill="FFFFFF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9DC7-B2A2-458C-8D93-7D374869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21</Pages>
  <Words>6705</Words>
  <Characters>40234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PIELAS</dc:creator>
  <cp:keywords/>
  <dc:description/>
  <cp:lastModifiedBy>ŁUKASZ PIELAS</cp:lastModifiedBy>
  <cp:revision>17</cp:revision>
  <cp:lastPrinted>2026-03-13T06:21:00Z</cp:lastPrinted>
  <dcterms:created xsi:type="dcterms:W3CDTF">2026-02-26T13:39:00Z</dcterms:created>
  <dcterms:modified xsi:type="dcterms:W3CDTF">2026-03-13T11:00:00Z</dcterms:modified>
</cp:coreProperties>
</file>